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887C6" w14:textId="1BE07104" w:rsidR="000462C7" w:rsidRPr="00D63BEF" w:rsidRDefault="00396788">
      <w:pPr>
        <w:rPr>
          <w:rFonts w:ascii="Century Gothic" w:hAnsi="Century Gothic"/>
          <w:b/>
          <w:bCs/>
          <w:sz w:val="22"/>
          <w:szCs w:val="22"/>
        </w:rPr>
      </w:pPr>
      <w:r w:rsidRPr="00D63BEF">
        <w:rPr>
          <w:rFonts w:ascii="Century Gothic" w:hAnsi="Century Gothic"/>
          <w:b/>
          <w:bCs/>
          <w:sz w:val="22"/>
          <w:szCs w:val="22"/>
        </w:rPr>
        <w:t>A practical guide to developing and facilitating workshops based o</w:t>
      </w:r>
      <w:r w:rsidR="00D63BEF">
        <w:rPr>
          <w:rFonts w:ascii="Century Gothic" w:hAnsi="Century Gothic"/>
          <w:b/>
          <w:bCs/>
          <w:sz w:val="22"/>
          <w:szCs w:val="22"/>
        </w:rPr>
        <w:t xml:space="preserve">n the </w:t>
      </w:r>
      <w:r w:rsidR="00D07DD8">
        <w:rPr>
          <w:rFonts w:ascii="Century Gothic" w:hAnsi="Century Gothic"/>
          <w:b/>
          <w:bCs/>
          <w:sz w:val="22"/>
          <w:szCs w:val="22"/>
        </w:rPr>
        <w:t>Collegial Cultures Toolkit and ‘micro’ toolkits</w:t>
      </w:r>
    </w:p>
    <w:p w14:paraId="5BBFC383" w14:textId="77777777" w:rsidR="00396788" w:rsidRPr="00D63BEF" w:rsidRDefault="00396788">
      <w:pPr>
        <w:rPr>
          <w:rFonts w:ascii="Century Gothic" w:hAnsi="Century Gothic"/>
          <w:b/>
          <w:bCs/>
          <w:sz w:val="22"/>
          <w:szCs w:val="22"/>
        </w:rPr>
      </w:pPr>
    </w:p>
    <w:p w14:paraId="6117DE9D" w14:textId="0C1F8AAE" w:rsidR="00396788" w:rsidRDefault="00396788">
      <w:pPr>
        <w:rPr>
          <w:rFonts w:ascii="Century Gothic" w:hAnsi="Century Gothic"/>
          <w:b/>
          <w:bCs/>
          <w:sz w:val="22"/>
          <w:szCs w:val="22"/>
        </w:rPr>
      </w:pPr>
      <w:r w:rsidRPr="00D63BEF">
        <w:rPr>
          <w:rFonts w:ascii="Century Gothic" w:hAnsi="Century Gothic"/>
          <w:b/>
          <w:bCs/>
          <w:sz w:val="22"/>
          <w:szCs w:val="22"/>
        </w:rPr>
        <w:t>What is it?</w:t>
      </w:r>
    </w:p>
    <w:p w14:paraId="5698F465" w14:textId="0EECB472" w:rsidR="000F2428" w:rsidRPr="00614BF6" w:rsidRDefault="00614BF6" w:rsidP="00614BF6">
      <w:pPr>
        <w:rPr>
          <w:rFonts w:ascii="Century Gothic" w:hAnsi="Century Gothic"/>
          <w:sz w:val="22"/>
          <w:szCs w:val="22"/>
        </w:rPr>
      </w:pPr>
      <w:r w:rsidRPr="00614BF6">
        <w:rPr>
          <w:rFonts w:ascii="Century Gothic" w:hAnsi="Century Gothic"/>
          <w:sz w:val="22"/>
          <w:szCs w:val="22"/>
        </w:rPr>
        <w:t>This guide is designed to support staff to run short, effective workshops using the tasks and resources available in t</w:t>
      </w:r>
      <w:r w:rsidR="00D07DD8">
        <w:rPr>
          <w:rFonts w:ascii="Century Gothic" w:hAnsi="Century Gothic"/>
          <w:sz w:val="22"/>
          <w:szCs w:val="22"/>
        </w:rPr>
        <w:t>he Collegial Cultures Toolkit</w:t>
      </w:r>
      <w:r w:rsidRPr="00614BF6">
        <w:rPr>
          <w:rFonts w:ascii="Century Gothic" w:hAnsi="Century Gothic"/>
          <w:sz w:val="22"/>
          <w:szCs w:val="22"/>
        </w:rPr>
        <w:t xml:space="preserve">.  </w:t>
      </w:r>
    </w:p>
    <w:p w14:paraId="7FAEF6DF" w14:textId="51BA4B85" w:rsidR="00396788" w:rsidRPr="00D63BEF" w:rsidRDefault="00396788">
      <w:pPr>
        <w:rPr>
          <w:rFonts w:ascii="Century Gothic" w:hAnsi="Century Gothic"/>
          <w:b/>
          <w:bCs/>
          <w:sz w:val="22"/>
          <w:szCs w:val="22"/>
        </w:rPr>
      </w:pPr>
      <w:r w:rsidRPr="00D63BEF">
        <w:rPr>
          <w:rFonts w:ascii="Century Gothic" w:hAnsi="Century Gothic"/>
          <w:b/>
          <w:bCs/>
          <w:sz w:val="22"/>
          <w:szCs w:val="22"/>
        </w:rPr>
        <w:t>Who is it for?</w:t>
      </w:r>
    </w:p>
    <w:p w14:paraId="7CAE6271" w14:textId="061B3245" w:rsidR="00396788" w:rsidRPr="00D63BEF" w:rsidRDefault="00396788">
      <w:pPr>
        <w:rPr>
          <w:rFonts w:ascii="Century Gothic" w:hAnsi="Century Gothic"/>
          <w:sz w:val="22"/>
          <w:szCs w:val="22"/>
        </w:rPr>
      </w:pPr>
      <w:r w:rsidRPr="00D63BEF">
        <w:rPr>
          <w:rFonts w:ascii="Century Gothic" w:hAnsi="Century Gothic"/>
          <w:sz w:val="22"/>
          <w:szCs w:val="22"/>
        </w:rPr>
        <w:t xml:space="preserve">Any researcher at any career stage who has identified a development area or skills gap and want to use the toolkits to stimulate discussion and identify actions.  </w:t>
      </w:r>
    </w:p>
    <w:p w14:paraId="18C62905" w14:textId="77777777"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 xml:space="preserve">How can it be used?  </w:t>
      </w:r>
    </w:p>
    <w:p w14:paraId="301CB774" w14:textId="2C59BFCA" w:rsidR="00396788" w:rsidRPr="00D63BEF" w:rsidRDefault="00396788" w:rsidP="00396788">
      <w:pPr>
        <w:rPr>
          <w:rFonts w:ascii="Century Gothic" w:hAnsi="Century Gothic"/>
          <w:sz w:val="22"/>
          <w:szCs w:val="22"/>
        </w:rPr>
      </w:pPr>
      <w:r w:rsidRPr="00D63BEF">
        <w:rPr>
          <w:rFonts w:ascii="Century Gothic" w:hAnsi="Century Gothic"/>
          <w:sz w:val="22"/>
          <w:szCs w:val="22"/>
        </w:rPr>
        <w:t xml:space="preserve">The guide sets out a suggested format for a 60-minute workshop.  It includes things to think about before the workshop and questions to support group discussion and action planning.  Colleagues may also find the guide helpful when using the toolkits for self-development.  </w:t>
      </w:r>
    </w:p>
    <w:p w14:paraId="2497D878" w14:textId="77881DA6" w:rsidR="00396788" w:rsidRPr="00D63BEF" w:rsidRDefault="00396788" w:rsidP="00396788">
      <w:pPr>
        <w:rPr>
          <w:rFonts w:ascii="Century Gothic" w:hAnsi="Century Gothic"/>
          <w:sz w:val="22"/>
          <w:szCs w:val="22"/>
        </w:rPr>
      </w:pPr>
      <w:r w:rsidRPr="00D63BEF">
        <w:rPr>
          <w:rFonts w:ascii="Century Gothic" w:hAnsi="Century Gothic"/>
          <w:sz w:val="22"/>
          <w:szCs w:val="22"/>
        </w:rPr>
        <w:t xml:space="preserve">Before the workshop: </w:t>
      </w:r>
    </w:p>
    <w:p w14:paraId="0172489F" w14:textId="70ED588D" w:rsidR="00396788" w:rsidRPr="00D63BEF" w:rsidRDefault="00396788" w:rsidP="00396788">
      <w:pPr>
        <w:pStyle w:val="ListParagraph"/>
        <w:numPr>
          <w:ilvl w:val="0"/>
          <w:numId w:val="1"/>
        </w:numPr>
        <w:rPr>
          <w:rFonts w:ascii="Century Gothic" w:hAnsi="Century Gothic"/>
          <w:sz w:val="22"/>
          <w:szCs w:val="22"/>
        </w:rPr>
      </w:pPr>
      <w:r w:rsidRPr="00D63BEF">
        <w:rPr>
          <w:rFonts w:ascii="Century Gothic" w:hAnsi="Century Gothic"/>
          <w:sz w:val="22"/>
          <w:szCs w:val="22"/>
        </w:rPr>
        <w:t xml:space="preserve">Familiarise yourself with the content of the </w:t>
      </w:r>
      <w:r w:rsidR="00D07DD8">
        <w:rPr>
          <w:rFonts w:ascii="Century Gothic" w:hAnsi="Century Gothic"/>
          <w:sz w:val="22"/>
          <w:szCs w:val="22"/>
        </w:rPr>
        <w:t>Collegial Cultures</w:t>
      </w:r>
      <w:r w:rsidRPr="00D63BEF">
        <w:rPr>
          <w:rFonts w:ascii="Century Gothic" w:hAnsi="Century Gothic"/>
          <w:sz w:val="22"/>
          <w:szCs w:val="22"/>
        </w:rPr>
        <w:t xml:space="preserve"> toolkit and select information, advice, activities, and resources most relevant to the development needs you’ve identified.</w:t>
      </w:r>
    </w:p>
    <w:p w14:paraId="0006D8AF" w14:textId="213611B7" w:rsidR="00396788" w:rsidRPr="00D63BEF" w:rsidRDefault="00396788" w:rsidP="00396788">
      <w:pPr>
        <w:pStyle w:val="ListParagraph"/>
        <w:numPr>
          <w:ilvl w:val="0"/>
          <w:numId w:val="1"/>
        </w:numPr>
        <w:rPr>
          <w:rFonts w:ascii="Century Gothic" w:hAnsi="Century Gothic"/>
          <w:sz w:val="22"/>
          <w:szCs w:val="22"/>
        </w:rPr>
      </w:pPr>
      <w:r w:rsidRPr="00D63BEF">
        <w:rPr>
          <w:rFonts w:ascii="Century Gothic" w:hAnsi="Century Gothic"/>
          <w:sz w:val="22"/>
          <w:szCs w:val="22"/>
        </w:rPr>
        <w:t>Select the tasks/resources that will be used in the session – these can be from the toolkit as well as based on wider research you’ve done</w:t>
      </w:r>
    </w:p>
    <w:p w14:paraId="13831678" w14:textId="1BE6CB02" w:rsidR="00396788" w:rsidRPr="00D63BEF" w:rsidRDefault="00396788" w:rsidP="00396788">
      <w:pPr>
        <w:pStyle w:val="ListParagraph"/>
        <w:numPr>
          <w:ilvl w:val="0"/>
          <w:numId w:val="1"/>
        </w:numPr>
        <w:rPr>
          <w:rFonts w:ascii="Century Gothic" w:hAnsi="Century Gothic"/>
          <w:sz w:val="22"/>
          <w:szCs w:val="22"/>
        </w:rPr>
      </w:pPr>
      <w:r w:rsidRPr="00D63BEF">
        <w:rPr>
          <w:rFonts w:ascii="Century Gothic" w:hAnsi="Century Gothic"/>
          <w:sz w:val="22"/>
          <w:szCs w:val="22"/>
        </w:rPr>
        <w:t xml:space="preserve">Book a suitable room and invite your team/colleagues to the session explaining what the workshop will be covering and why.  </w:t>
      </w:r>
    </w:p>
    <w:p w14:paraId="717288D0" w14:textId="73F65A59" w:rsidR="00396788" w:rsidRPr="00D63BEF" w:rsidRDefault="00396788" w:rsidP="00396788">
      <w:pPr>
        <w:pStyle w:val="ListParagraph"/>
        <w:numPr>
          <w:ilvl w:val="0"/>
          <w:numId w:val="1"/>
        </w:numPr>
        <w:rPr>
          <w:rFonts w:ascii="Century Gothic" w:hAnsi="Century Gothic"/>
          <w:sz w:val="22"/>
          <w:szCs w:val="22"/>
        </w:rPr>
      </w:pPr>
      <w:r w:rsidRPr="00D63BEF">
        <w:rPr>
          <w:rFonts w:ascii="Century Gothic" w:hAnsi="Century Gothic"/>
          <w:sz w:val="22"/>
          <w:szCs w:val="22"/>
        </w:rPr>
        <w:t xml:space="preserve">Ensure attendees are aware of and can access the </w:t>
      </w:r>
      <w:r w:rsidR="00D07DD8">
        <w:rPr>
          <w:rFonts w:ascii="Century Gothic" w:hAnsi="Century Gothic"/>
          <w:sz w:val="22"/>
          <w:szCs w:val="22"/>
        </w:rPr>
        <w:t>Collegial Cultures Toolkit</w:t>
      </w:r>
      <w:r w:rsidRPr="00D63BEF">
        <w:rPr>
          <w:rFonts w:ascii="Century Gothic" w:hAnsi="Century Gothic"/>
          <w:sz w:val="22"/>
          <w:szCs w:val="22"/>
        </w:rPr>
        <w:t xml:space="preserve"> </w:t>
      </w:r>
      <w:r w:rsidR="006C36E6" w:rsidRPr="00D63BEF">
        <w:rPr>
          <w:rFonts w:ascii="Century Gothic" w:hAnsi="Century Gothic"/>
          <w:sz w:val="22"/>
          <w:szCs w:val="22"/>
        </w:rPr>
        <w:t>prior to the workshop</w:t>
      </w:r>
    </w:p>
    <w:p w14:paraId="58E59829" w14:textId="10BC42DA"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Suggested Format</w:t>
      </w:r>
    </w:p>
    <w:tbl>
      <w:tblPr>
        <w:tblStyle w:val="TableGrid"/>
        <w:tblW w:w="0" w:type="auto"/>
        <w:tblLook w:val="04A0" w:firstRow="1" w:lastRow="0" w:firstColumn="1" w:lastColumn="0" w:noHBand="0" w:noVBand="1"/>
      </w:tblPr>
      <w:tblGrid>
        <w:gridCol w:w="2405"/>
        <w:gridCol w:w="3605"/>
        <w:gridCol w:w="3006"/>
      </w:tblGrid>
      <w:tr w:rsidR="00396788" w:rsidRPr="00D63BEF" w14:paraId="473DE20D" w14:textId="77777777" w:rsidTr="00396788">
        <w:tc>
          <w:tcPr>
            <w:tcW w:w="2405" w:type="dxa"/>
          </w:tcPr>
          <w:p w14:paraId="6B5791B2" w14:textId="0A0C77A9"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Timings – 60 minutes</w:t>
            </w:r>
          </w:p>
        </w:tc>
        <w:tc>
          <w:tcPr>
            <w:tcW w:w="3605" w:type="dxa"/>
          </w:tcPr>
          <w:p w14:paraId="197D59DE" w14:textId="4FBE1956"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Activity</w:t>
            </w:r>
          </w:p>
        </w:tc>
        <w:tc>
          <w:tcPr>
            <w:tcW w:w="3006" w:type="dxa"/>
          </w:tcPr>
          <w:p w14:paraId="78ED6B64" w14:textId="784891B4"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Resources</w:t>
            </w:r>
          </w:p>
        </w:tc>
      </w:tr>
      <w:tr w:rsidR="00396788" w:rsidRPr="00D63BEF" w14:paraId="696A123C" w14:textId="77777777" w:rsidTr="00396788">
        <w:tc>
          <w:tcPr>
            <w:tcW w:w="2405" w:type="dxa"/>
          </w:tcPr>
          <w:p w14:paraId="2C15D6FA" w14:textId="0916EE3C"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5 minutes</w:t>
            </w:r>
          </w:p>
        </w:tc>
        <w:tc>
          <w:tcPr>
            <w:tcW w:w="3605" w:type="dxa"/>
          </w:tcPr>
          <w:p w14:paraId="5CE50EE2" w14:textId="6A1A4CC8"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 xml:space="preserve">Welcome and introduction </w:t>
            </w:r>
            <w:r w:rsidRPr="00D63BEF">
              <w:rPr>
                <w:rFonts w:ascii="Century Gothic" w:hAnsi="Century Gothic"/>
                <w:sz w:val="22"/>
                <w:szCs w:val="22"/>
              </w:rPr>
              <w:t>Including why topic was chosen and what you’re hoping people take away from the workshop. A short overview of the tasks/resources that you have sel</w:t>
            </w:r>
            <w:r w:rsidR="00D07DD8">
              <w:rPr>
                <w:rFonts w:ascii="Century Gothic" w:hAnsi="Century Gothic"/>
                <w:sz w:val="22"/>
                <w:szCs w:val="22"/>
              </w:rPr>
              <w:t>ected</w:t>
            </w:r>
          </w:p>
        </w:tc>
        <w:tc>
          <w:tcPr>
            <w:tcW w:w="3006" w:type="dxa"/>
          </w:tcPr>
          <w:p w14:paraId="5A78DAAD" w14:textId="1728D768"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Facilitator</w:t>
            </w:r>
          </w:p>
        </w:tc>
      </w:tr>
      <w:tr w:rsidR="00396788" w:rsidRPr="00D63BEF" w14:paraId="15260737" w14:textId="77777777" w:rsidTr="00396788">
        <w:tc>
          <w:tcPr>
            <w:tcW w:w="2405" w:type="dxa"/>
          </w:tcPr>
          <w:p w14:paraId="254A7D83" w14:textId="29E84077" w:rsidR="00396788" w:rsidRPr="00D63BEF" w:rsidRDefault="00396788" w:rsidP="00396788">
            <w:pPr>
              <w:rPr>
                <w:rFonts w:ascii="Century Gothic" w:hAnsi="Century Gothic"/>
                <w:b/>
                <w:bCs/>
                <w:sz w:val="22"/>
                <w:szCs w:val="22"/>
              </w:rPr>
            </w:pPr>
            <w:r w:rsidRPr="00D63BEF">
              <w:rPr>
                <w:rFonts w:ascii="Century Gothic" w:hAnsi="Century Gothic"/>
                <w:b/>
                <w:bCs/>
                <w:sz w:val="22"/>
                <w:szCs w:val="22"/>
              </w:rPr>
              <w:t>15 minutes</w:t>
            </w:r>
          </w:p>
        </w:tc>
        <w:tc>
          <w:tcPr>
            <w:tcW w:w="3605" w:type="dxa"/>
          </w:tcPr>
          <w:p w14:paraId="11DB40A9" w14:textId="77777777" w:rsidR="006C36E6" w:rsidRPr="00D63BEF" w:rsidRDefault="006C36E6" w:rsidP="00396788">
            <w:pPr>
              <w:rPr>
                <w:rFonts w:ascii="Century Gothic" w:hAnsi="Century Gothic"/>
                <w:sz w:val="22"/>
                <w:szCs w:val="22"/>
              </w:rPr>
            </w:pPr>
            <w:r w:rsidRPr="00D63BEF">
              <w:rPr>
                <w:rFonts w:ascii="Century Gothic" w:hAnsi="Century Gothic"/>
                <w:b/>
                <w:bCs/>
                <w:sz w:val="22"/>
                <w:szCs w:val="22"/>
              </w:rPr>
              <w:t xml:space="preserve">Attendees select (or can be assigned) a topic to learn more and explore together </w:t>
            </w:r>
            <w:r w:rsidRPr="00D63BEF">
              <w:rPr>
                <w:rFonts w:ascii="Century Gothic" w:hAnsi="Century Gothic"/>
                <w:sz w:val="22"/>
                <w:szCs w:val="22"/>
              </w:rPr>
              <w:t>There will never be enough time for people to explore for as a long or as deeply as they would often like.</w:t>
            </w:r>
          </w:p>
          <w:p w14:paraId="35BDCBC7" w14:textId="5DBEDBBD" w:rsidR="00396788" w:rsidRPr="00D63BEF" w:rsidRDefault="006C36E6" w:rsidP="00396788">
            <w:pPr>
              <w:rPr>
                <w:rFonts w:ascii="Century Gothic" w:hAnsi="Century Gothic"/>
                <w:sz w:val="22"/>
                <w:szCs w:val="22"/>
              </w:rPr>
            </w:pPr>
            <w:r w:rsidRPr="00D63BEF">
              <w:rPr>
                <w:rFonts w:ascii="Century Gothic" w:hAnsi="Century Gothic"/>
                <w:sz w:val="22"/>
                <w:szCs w:val="22"/>
              </w:rPr>
              <w:t xml:space="preserve">Encourage colleagues to see the workshop as a starting point.  Consider providing </w:t>
            </w:r>
            <w:r w:rsidRPr="00D63BEF">
              <w:rPr>
                <w:rFonts w:ascii="Century Gothic" w:hAnsi="Century Gothic"/>
                <w:sz w:val="22"/>
                <w:szCs w:val="22"/>
              </w:rPr>
              <w:lastRenderedPageBreak/>
              <w:t>specific questions for them to explore to give their reading and research structure and intention.</w:t>
            </w:r>
          </w:p>
        </w:tc>
        <w:tc>
          <w:tcPr>
            <w:tcW w:w="3006" w:type="dxa"/>
          </w:tcPr>
          <w:p w14:paraId="4D3F6C2E" w14:textId="2588001B" w:rsidR="00396788" w:rsidRPr="00D63BEF" w:rsidRDefault="006C36E6" w:rsidP="00396788">
            <w:pPr>
              <w:rPr>
                <w:rFonts w:ascii="Century Gothic" w:hAnsi="Century Gothic"/>
                <w:b/>
                <w:bCs/>
                <w:sz w:val="22"/>
                <w:szCs w:val="22"/>
              </w:rPr>
            </w:pPr>
            <w:r w:rsidRPr="00D63BEF">
              <w:rPr>
                <w:rFonts w:ascii="Century Gothic" w:hAnsi="Century Gothic"/>
                <w:b/>
                <w:bCs/>
                <w:sz w:val="22"/>
                <w:szCs w:val="22"/>
              </w:rPr>
              <w:lastRenderedPageBreak/>
              <w:t xml:space="preserve">Facilitator, toolkit, other resources (online, handouts, videos, etc), laptop </w:t>
            </w:r>
          </w:p>
        </w:tc>
      </w:tr>
      <w:tr w:rsidR="00396788" w:rsidRPr="00D63BEF" w14:paraId="5C7883FC" w14:textId="77777777" w:rsidTr="00396788">
        <w:tc>
          <w:tcPr>
            <w:tcW w:w="2405" w:type="dxa"/>
          </w:tcPr>
          <w:p w14:paraId="6EEF8F09" w14:textId="0D6C5C33" w:rsidR="00396788" w:rsidRPr="00D63BEF" w:rsidRDefault="006C36E6" w:rsidP="00396788">
            <w:pPr>
              <w:rPr>
                <w:rFonts w:ascii="Century Gothic" w:hAnsi="Century Gothic"/>
                <w:b/>
                <w:bCs/>
                <w:sz w:val="22"/>
                <w:szCs w:val="22"/>
              </w:rPr>
            </w:pPr>
            <w:r w:rsidRPr="00D63BEF">
              <w:rPr>
                <w:rFonts w:ascii="Century Gothic" w:hAnsi="Century Gothic"/>
                <w:b/>
                <w:bCs/>
                <w:sz w:val="22"/>
                <w:szCs w:val="22"/>
              </w:rPr>
              <w:t>20 minutes</w:t>
            </w:r>
          </w:p>
        </w:tc>
        <w:tc>
          <w:tcPr>
            <w:tcW w:w="3605" w:type="dxa"/>
          </w:tcPr>
          <w:p w14:paraId="774F461A" w14:textId="18CFB4AF" w:rsidR="00396788" w:rsidRPr="00D63BEF" w:rsidRDefault="006C36E6" w:rsidP="00396788">
            <w:pPr>
              <w:rPr>
                <w:rFonts w:ascii="Century Gothic" w:hAnsi="Century Gothic"/>
                <w:b/>
                <w:bCs/>
                <w:sz w:val="22"/>
                <w:szCs w:val="22"/>
              </w:rPr>
            </w:pPr>
            <w:r w:rsidRPr="00D63BEF">
              <w:rPr>
                <w:rFonts w:ascii="Century Gothic" w:hAnsi="Century Gothic"/>
                <w:b/>
                <w:bCs/>
                <w:sz w:val="22"/>
                <w:szCs w:val="22"/>
              </w:rPr>
              <w:t xml:space="preserve">Attendees discuss the resources or work to complete the tasks in groups </w:t>
            </w:r>
            <w:r w:rsidRPr="00D63BEF">
              <w:rPr>
                <w:rFonts w:ascii="Century Gothic" w:hAnsi="Century Gothic"/>
                <w:sz w:val="22"/>
                <w:szCs w:val="22"/>
              </w:rPr>
              <w:t>Ask them to discuss the following questions and be prepared to feedback to the group: - What were your key takeaways? - What resonated with you the most? - How can you put insights into practice?</w:t>
            </w:r>
          </w:p>
        </w:tc>
        <w:tc>
          <w:tcPr>
            <w:tcW w:w="3006" w:type="dxa"/>
          </w:tcPr>
          <w:p w14:paraId="37413AC6" w14:textId="02B001EA" w:rsidR="00396788" w:rsidRPr="00D63BEF" w:rsidRDefault="006C36E6" w:rsidP="00396788">
            <w:pPr>
              <w:rPr>
                <w:rFonts w:ascii="Century Gothic" w:hAnsi="Century Gothic"/>
                <w:b/>
                <w:bCs/>
                <w:sz w:val="22"/>
                <w:szCs w:val="22"/>
              </w:rPr>
            </w:pPr>
            <w:r w:rsidRPr="00D63BEF">
              <w:rPr>
                <w:rFonts w:ascii="Century Gothic" w:hAnsi="Century Gothic"/>
                <w:b/>
                <w:bCs/>
                <w:sz w:val="22"/>
                <w:szCs w:val="22"/>
              </w:rPr>
              <w:t xml:space="preserve">Flipchart paper, pens, </w:t>
            </w:r>
            <w:proofErr w:type="spellStart"/>
            <w:r w:rsidRPr="00D63BEF">
              <w:rPr>
                <w:rFonts w:ascii="Century Gothic" w:hAnsi="Century Gothic"/>
                <w:b/>
                <w:bCs/>
                <w:sz w:val="22"/>
                <w:szCs w:val="22"/>
              </w:rPr>
              <w:t>post-its</w:t>
            </w:r>
            <w:proofErr w:type="spellEnd"/>
            <w:r w:rsidRPr="00D63BEF">
              <w:rPr>
                <w:rFonts w:ascii="Century Gothic" w:hAnsi="Century Gothic"/>
                <w:b/>
                <w:bCs/>
                <w:sz w:val="22"/>
                <w:szCs w:val="22"/>
              </w:rPr>
              <w:t>, Padlet, &amp;c</w:t>
            </w:r>
          </w:p>
        </w:tc>
      </w:tr>
      <w:tr w:rsidR="00396788" w:rsidRPr="00D63BEF" w14:paraId="211A601E" w14:textId="77777777" w:rsidTr="00396788">
        <w:tc>
          <w:tcPr>
            <w:tcW w:w="2405" w:type="dxa"/>
          </w:tcPr>
          <w:p w14:paraId="166C5462" w14:textId="0DFDBFE9" w:rsidR="00396788" w:rsidRPr="00D63BEF" w:rsidRDefault="00920F48" w:rsidP="00396788">
            <w:pPr>
              <w:rPr>
                <w:rFonts w:ascii="Century Gothic" w:hAnsi="Century Gothic"/>
                <w:b/>
                <w:bCs/>
                <w:sz w:val="22"/>
                <w:szCs w:val="22"/>
              </w:rPr>
            </w:pPr>
            <w:r w:rsidRPr="00D63BEF">
              <w:rPr>
                <w:rFonts w:ascii="Century Gothic" w:hAnsi="Century Gothic"/>
                <w:b/>
                <w:bCs/>
                <w:sz w:val="22"/>
                <w:szCs w:val="22"/>
              </w:rPr>
              <w:t>15 minutes</w:t>
            </w:r>
          </w:p>
        </w:tc>
        <w:tc>
          <w:tcPr>
            <w:tcW w:w="3605" w:type="dxa"/>
          </w:tcPr>
          <w:p w14:paraId="54EDF46A" w14:textId="59913168" w:rsidR="00396788" w:rsidRPr="00D63BEF" w:rsidRDefault="00920F48" w:rsidP="00396788">
            <w:pPr>
              <w:rPr>
                <w:rFonts w:ascii="Century Gothic" w:hAnsi="Century Gothic"/>
                <w:b/>
                <w:bCs/>
                <w:sz w:val="22"/>
                <w:szCs w:val="22"/>
              </w:rPr>
            </w:pPr>
            <w:r w:rsidRPr="00D63BEF">
              <w:rPr>
                <w:rFonts w:ascii="Century Gothic" w:hAnsi="Century Gothic"/>
                <w:b/>
                <w:bCs/>
                <w:sz w:val="22"/>
                <w:szCs w:val="22"/>
              </w:rPr>
              <w:t xml:space="preserve">Each group feeds back to the wider group with their key takeaways and what could be put into practice. </w:t>
            </w:r>
            <w:r w:rsidRPr="00D63BEF">
              <w:rPr>
                <w:rFonts w:ascii="Century Gothic" w:hAnsi="Century Gothic"/>
                <w:sz w:val="22"/>
                <w:szCs w:val="22"/>
              </w:rPr>
              <w:t>Invite other groups to ask questions and encourage attendees to link their thinking back to the workplace.</w:t>
            </w:r>
          </w:p>
        </w:tc>
        <w:tc>
          <w:tcPr>
            <w:tcW w:w="3006" w:type="dxa"/>
          </w:tcPr>
          <w:p w14:paraId="47C664EB" w14:textId="18A50AB5" w:rsidR="00396788" w:rsidRPr="00D63BEF" w:rsidRDefault="00920F48" w:rsidP="00396788">
            <w:pPr>
              <w:rPr>
                <w:rFonts w:ascii="Century Gothic" w:hAnsi="Century Gothic"/>
                <w:b/>
                <w:bCs/>
                <w:sz w:val="22"/>
                <w:szCs w:val="22"/>
              </w:rPr>
            </w:pPr>
            <w:r w:rsidRPr="00D63BEF">
              <w:rPr>
                <w:rFonts w:ascii="Century Gothic" w:hAnsi="Century Gothic"/>
                <w:b/>
                <w:bCs/>
                <w:sz w:val="22"/>
                <w:szCs w:val="22"/>
              </w:rPr>
              <w:t>Note-taker, auto-transcription</w:t>
            </w:r>
          </w:p>
        </w:tc>
      </w:tr>
      <w:tr w:rsidR="00920F48" w:rsidRPr="00D63BEF" w14:paraId="6857628F" w14:textId="77777777" w:rsidTr="00396788">
        <w:tc>
          <w:tcPr>
            <w:tcW w:w="2405" w:type="dxa"/>
          </w:tcPr>
          <w:p w14:paraId="6F920301" w14:textId="44D95B54" w:rsidR="00920F48" w:rsidRPr="00D63BEF" w:rsidRDefault="00920F48" w:rsidP="00396788">
            <w:pPr>
              <w:rPr>
                <w:rFonts w:ascii="Century Gothic" w:hAnsi="Century Gothic"/>
                <w:b/>
                <w:bCs/>
                <w:sz w:val="22"/>
                <w:szCs w:val="22"/>
              </w:rPr>
            </w:pPr>
            <w:r w:rsidRPr="00D63BEF">
              <w:rPr>
                <w:rFonts w:ascii="Century Gothic" w:hAnsi="Century Gothic"/>
                <w:b/>
                <w:bCs/>
                <w:sz w:val="22"/>
                <w:szCs w:val="22"/>
              </w:rPr>
              <w:t>5 minutes</w:t>
            </w:r>
          </w:p>
        </w:tc>
        <w:tc>
          <w:tcPr>
            <w:tcW w:w="3605" w:type="dxa"/>
          </w:tcPr>
          <w:p w14:paraId="4F8A2A4F" w14:textId="1A187446" w:rsidR="00920F48" w:rsidRPr="00D63BEF" w:rsidRDefault="00920F48" w:rsidP="00396788">
            <w:pPr>
              <w:rPr>
                <w:rFonts w:ascii="Century Gothic" w:hAnsi="Century Gothic"/>
                <w:sz w:val="22"/>
                <w:szCs w:val="22"/>
              </w:rPr>
            </w:pPr>
            <w:r w:rsidRPr="00D63BEF">
              <w:rPr>
                <w:rFonts w:ascii="Century Gothic" w:hAnsi="Century Gothic"/>
                <w:b/>
                <w:bCs/>
                <w:sz w:val="22"/>
                <w:szCs w:val="22"/>
              </w:rPr>
              <w:t>Personal</w:t>
            </w:r>
            <w:r w:rsidR="00B567BF" w:rsidRPr="00D63BEF">
              <w:rPr>
                <w:rFonts w:ascii="Century Gothic" w:hAnsi="Century Gothic"/>
                <w:b/>
                <w:bCs/>
                <w:sz w:val="22"/>
                <w:szCs w:val="22"/>
              </w:rPr>
              <w:t xml:space="preserve"> &amp; group</w:t>
            </w:r>
            <w:r w:rsidRPr="00D63BEF">
              <w:rPr>
                <w:rFonts w:ascii="Century Gothic" w:hAnsi="Century Gothic"/>
                <w:b/>
                <w:bCs/>
                <w:sz w:val="22"/>
                <w:szCs w:val="22"/>
              </w:rPr>
              <w:t xml:space="preserve"> reflection and commitment to action </w:t>
            </w:r>
            <w:r w:rsidRPr="00D63BEF">
              <w:rPr>
                <w:rFonts w:ascii="Century Gothic" w:hAnsi="Century Gothic"/>
                <w:sz w:val="22"/>
                <w:szCs w:val="22"/>
              </w:rPr>
              <w:t>Attendees encouraged to reflect on the discussions and commit to at least one action after the session. Questions to aid reflection: - What one thing will you do differently when you get back to the office/lab? - What other resource(s) do you want to find out more about? When will you work on them? - How and when will you put into practice what you have learned?</w:t>
            </w:r>
            <w:r w:rsidRPr="00D63BEF">
              <w:rPr>
                <w:rFonts w:ascii="Century Gothic" w:hAnsi="Century Gothic"/>
                <w:b/>
                <w:bCs/>
                <w:sz w:val="22"/>
                <w:szCs w:val="22"/>
              </w:rPr>
              <w:t xml:space="preserve"> </w:t>
            </w:r>
            <w:r w:rsidRPr="00D63BEF">
              <w:rPr>
                <w:rFonts w:ascii="Century Gothic" w:hAnsi="Century Gothic"/>
                <w:sz w:val="22"/>
                <w:szCs w:val="22"/>
              </w:rPr>
              <w:t>Agree follow up actions from the workshop</w:t>
            </w:r>
            <w:r w:rsidR="00B567BF" w:rsidRPr="00D63BEF">
              <w:rPr>
                <w:rFonts w:ascii="Century Gothic" w:hAnsi="Century Gothic"/>
                <w:sz w:val="22"/>
                <w:szCs w:val="22"/>
              </w:rPr>
              <w:t xml:space="preserve"> (see below).</w:t>
            </w:r>
          </w:p>
        </w:tc>
        <w:tc>
          <w:tcPr>
            <w:tcW w:w="3006" w:type="dxa"/>
          </w:tcPr>
          <w:p w14:paraId="0285F6BD" w14:textId="67FF0713" w:rsidR="00920F48" w:rsidRPr="00D63BEF" w:rsidRDefault="00920F48" w:rsidP="00396788">
            <w:pPr>
              <w:rPr>
                <w:rFonts w:ascii="Century Gothic" w:hAnsi="Century Gothic"/>
                <w:b/>
                <w:bCs/>
                <w:sz w:val="22"/>
                <w:szCs w:val="22"/>
              </w:rPr>
            </w:pPr>
            <w:r w:rsidRPr="00D63BEF">
              <w:rPr>
                <w:rFonts w:ascii="Century Gothic" w:hAnsi="Century Gothic"/>
                <w:b/>
                <w:bCs/>
                <w:sz w:val="22"/>
                <w:szCs w:val="22"/>
              </w:rPr>
              <w:t>Note-taker, auto-transcription for follow up actions only</w:t>
            </w:r>
          </w:p>
        </w:tc>
      </w:tr>
    </w:tbl>
    <w:p w14:paraId="7A1972B1" w14:textId="77777777" w:rsidR="00B567BF" w:rsidRPr="00D63BEF" w:rsidRDefault="00B567BF" w:rsidP="00B567BF">
      <w:pPr>
        <w:rPr>
          <w:rFonts w:ascii="Century Gothic" w:hAnsi="Century Gothic"/>
          <w:b/>
          <w:bCs/>
          <w:sz w:val="22"/>
          <w:szCs w:val="22"/>
        </w:rPr>
      </w:pPr>
    </w:p>
    <w:p w14:paraId="0B05DC4E" w14:textId="77777777" w:rsidR="00B567BF" w:rsidRPr="00D63BEF" w:rsidRDefault="00B567BF" w:rsidP="00B567BF">
      <w:pPr>
        <w:rPr>
          <w:rFonts w:ascii="Century Gothic" w:hAnsi="Century Gothic"/>
          <w:b/>
          <w:bCs/>
          <w:sz w:val="22"/>
          <w:szCs w:val="22"/>
        </w:rPr>
      </w:pPr>
    </w:p>
    <w:p w14:paraId="733124A8" w14:textId="3D51ED35" w:rsidR="00B567BF" w:rsidRPr="00D63BEF" w:rsidRDefault="00B567BF" w:rsidP="00B567BF">
      <w:pPr>
        <w:rPr>
          <w:rFonts w:ascii="Century Gothic" w:hAnsi="Century Gothic"/>
          <w:b/>
          <w:bCs/>
          <w:sz w:val="22"/>
          <w:szCs w:val="22"/>
        </w:rPr>
      </w:pPr>
      <w:r w:rsidRPr="00D63BEF">
        <w:rPr>
          <w:rFonts w:ascii="Century Gothic" w:hAnsi="Century Gothic"/>
          <w:b/>
          <w:bCs/>
          <w:sz w:val="22"/>
          <w:szCs w:val="22"/>
        </w:rPr>
        <w:t xml:space="preserve">Follow up:  </w:t>
      </w:r>
    </w:p>
    <w:p w14:paraId="345EB410" w14:textId="4753B04F" w:rsidR="00B567BF" w:rsidRPr="00D63BEF" w:rsidRDefault="00B567BF" w:rsidP="00B567BF">
      <w:pPr>
        <w:rPr>
          <w:rFonts w:ascii="Century Gothic" w:hAnsi="Century Gothic"/>
          <w:sz w:val="22"/>
          <w:szCs w:val="22"/>
        </w:rPr>
      </w:pPr>
      <w:r w:rsidRPr="00D63BEF">
        <w:rPr>
          <w:rFonts w:ascii="Century Gothic" w:hAnsi="Century Gothic"/>
          <w:sz w:val="22"/>
          <w:szCs w:val="22"/>
        </w:rPr>
        <w:t xml:space="preserve">Wherever possible bring the group back together 4-6 weeks later (this could be as part of a regular team meeting or set up as a specific short meeting). </w:t>
      </w:r>
    </w:p>
    <w:p w14:paraId="08F2A7B7" w14:textId="5902FF26" w:rsidR="00B567BF" w:rsidRPr="00D63BEF" w:rsidRDefault="00B567BF" w:rsidP="00B567BF">
      <w:pPr>
        <w:rPr>
          <w:rFonts w:ascii="Century Gothic" w:hAnsi="Century Gothic"/>
          <w:sz w:val="22"/>
          <w:szCs w:val="22"/>
        </w:rPr>
      </w:pPr>
      <w:r w:rsidRPr="00D63BEF">
        <w:rPr>
          <w:rFonts w:ascii="Century Gothic" w:hAnsi="Century Gothic"/>
          <w:sz w:val="22"/>
          <w:szCs w:val="22"/>
        </w:rPr>
        <w:t xml:space="preserve">Ask all attendees to look back on their commitment and discuss how they have (or haven’t) met that commitment.   </w:t>
      </w:r>
    </w:p>
    <w:p w14:paraId="6018BD8B" w14:textId="77777777" w:rsidR="00B567BF" w:rsidRPr="00D63BEF" w:rsidRDefault="00B567BF" w:rsidP="00B567BF">
      <w:pPr>
        <w:rPr>
          <w:rFonts w:ascii="Century Gothic" w:hAnsi="Century Gothic"/>
          <w:sz w:val="22"/>
          <w:szCs w:val="22"/>
        </w:rPr>
      </w:pPr>
      <w:r w:rsidRPr="00D63BEF">
        <w:rPr>
          <w:rFonts w:ascii="Century Gothic" w:hAnsi="Century Gothic"/>
          <w:sz w:val="22"/>
          <w:szCs w:val="22"/>
        </w:rPr>
        <w:t xml:space="preserve">If they have met the commitment: </w:t>
      </w:r>
    </w:p>
    <w:p w14:paraId="29202AA8" w14:textId="77777777" w:rsidR="00DA78C7" w:rsidRPr="00D63BEF" w:rsidRDefault="00B567BF" w:rsidP="00B567BF">
      <w:pPr>
        <w:rPr>
          <w:rFonts w:ascii="Century Gothic" w:hAnsi="Century Gothic"/>
          <w:sz w:val="22"/>
          <w:szCs w:val="22"/>
        </w:rPr>
      </w:pPr>
      <w:r w:rsidRPr="00D63BEF">
        <w:rPr>
          <w:rFonts w:ascii="Century Gothic" w:hAnsi="Century Gothic"/>
          <w:sz w:val="22"/>
          <w:szCs w:val="22"/>
        </w:rPr>
        <w:lastRenderedPageBreak/>
        <w:t>What are you going to do next? (</w:t>
      </w:r>
      <w:r w:rsidR="00DA78C7" w:rsidRPr="00D63BEF">
        <w:rPr>
          <w:rFonts w:ascii="Century Gothic" w:hAnsi="Century Gothic"/>
          <w:sz w:val="22"/>
          <w:szCs w:val="22"/>
        </w:rPr>
        <w:t>e</w:t>
      </w:r>
      <w:r w:rsidRPr="00D63BEF">
        <w:rPr>
          <w:rFonts w:ascii="Century Gothic" w:hAnsi="Century Gothic"/>
          <w:sz w:val="22"/>
          <w:szCs w:val="22"/>
        </w:rPr>
        <w:t xml:space="preserve">.g. are </w:t>
      </w:r>
      <w:proofErr w:type="gramStart"/>
      <w:r w:rsidRPr="00D63BEF">
        <w:rPr>
          <w:rFonts w:ascii="Century Gothic" w:hAnsi="Century Gothic"/>
          <w:sz w:val="22"/>
          <w:szCs w:val="22"/>
        </w:rPr>
        <w:t>there</w:t>
      </w:r>
      <w:proofErr w:type="gramEnd"/>
      <w:r w:rsidRPr="00D63BEF">
        <w:rPr>
          <w:rFonts w:ascii="Century Gothic" w:hAnsi="Century Gothic"/>
          <w:sz w:val="22"/>
          <w:szCs w:val="22"/>
        </w:rPr>
        <w:t xml:space="preserve"> other development</w:t>
      </w:r>
      <w:r w:rsidR="00DA78C7" w:rsidRPr="00D63BEF">
        <w:rPr>
          <w:rFonts w:ascii="Century Gothic" w:hAnsi="Century Gothic"/>
          <w:sz w:val="22"/>
          <w:szCs w:val="22"/>
        </w:rPr>
        <w:t xml:space="preserve"> opportunities</w:t>
      </w:r>
      <w:r w:rsidRPr="00D63BEF">
        <w:rPr>
          <w:rFonts w:ascii="Century Gothic" w:hAnsi="Century Gothic"/>
          <w:sz w:val="22"/>
          <w:szCs w:val="22"/>
        </w:rPr>
        <w:t>, other opportunities to practice, sharing with others in the team</w:t>
      </w:r>
      <w:r w:rsidR="00DA78C7" w:rsidRPr="00D63BEF">
        <w:rPr>
          <w:rFonts w:ascii="Century Gothic" w:hAnsi="Century Gothic"/>
          <w:sz w:val="22"/>
          <w:szCs w:val="22"/>
        </w:rPr>
        <w:t>?</w:t>
      </w:r>
      <w:r w:rsidRPr="00D63BEF">
        <w:rPr>
          <w:rFonts w:ascii="Century Gothic" w:hAnsi="Century Gothic"/>
          <w:sz w:val="22"/>
          <w:szCs w:val="22"/>
        </w:rPr>
        <w:t>)</w:t>
      </w:r>
    </w:p>
    <w:p w14:paraId="0ACB8618" w14:textId="4CB07909" w:rsidR="00B567BF" w:rsidRPr="00D63BEF" w:rsidRDefault="00B567BF" w:rsidP="00B567BF">
      <w:pPr>
        <w:rPr>
          <w:rFonts w:ascii="Century Gothic" w:hAnsi="Century Gothic"/>
          <w:sz w:val="22"/>
          <w:szCs w:val="22"/>
        </w:rPr>
      </w:pPr>
      <w:r w:rsidRPr="00D63BEF">
        <w:rPr>
          <w:rFonts w:ascii="Century Gothic" w:hAnsi="Century Gothic"/>
          <w:sz w:val="22"/>
          <w:szCs w:val="22"/>
        </w:rPr>
        <w:t xml:space="preserve">If they haven’t met the commitment: </w:t>
      </w:r>
    </w:p>
    <w:p w14:paraId="1160FD92" w14:textId="64D02AD4" w:rsidR="00B567BF" w:rsidRPr="00D63BEF" w:rsidRDefault="00B567BF" w:rsidP="00B567BF">
      <w:pPr>
        <w:rPr>
          <w:rFonts w:ascii="Century Gothic" w:hAnsi="Century Gothic"/>
          <w:sz w:val="22"/>
          <w:szCs w:val="22"/>
        </w:rPr>
      </w:pPr>
      <w:r w:rsidRPr="00D63BEF">
        <w:rPr>
          <w:rFonts w:ascii="Century Gothic" w:hAnsi="Century Gothic"/>
          <w:sz w:val="22"/>
          <w:szCs w:val="22"/>
        </w:rPr>
        <w:t xml:space="preserve">What has prevented </w:t>
      </w:r>
      <w:r w:rsidR="00DA78C7" w:rsidRPr="00D63BEF">
        <w:rPr>
          <w:rFonts w:ascii="Century Gothic" w:hAnsi="Century Gothic"/>
          <w:sz w:val="22"/>
          <w:szCs w:val="22"/>
        </w:rPr>
        <w:t>them</w:t>
      </w:r>
      <w:r w:rsidRPr="00D63BEF">
        <w:rPr>
          <w:rFonts w:ascii="Century Gothic" w:hAnsi="Century Gothic"/>
          <w:sz w:val="22"/>
          <w:szCs w:val="22"/>
        </w:rPr>
        <w:t xml:space="preserve"> from meeting </w:t>
      </w:r>
      <w:r w:rsidR="00DA78C7" w:rsidRPr="00D63BEF">
        <w:rPr>
          <w:rFonts w:ascii="Century Gothic" w:hAnsi="Century Gothic"/>
          <w:sz w:val="22"/>
          <w:szCs w:val="22"/>
        </w:rPr>
        <w:t>their</w:t>
      </w:r>
      <w:r w:rsidRPr="00D63BEF">
        <w:rPr>
          <w:rFonts w:ascii="Century Gothic" w:hAnsi="Century Gothic"/>
          <w:sz w:val="22"/>
          <w:szCs w:val="22"/>
        </w:rPr>
        <w:t xml:space="preserve"> commitment?  What can </w:t>
      </w:r>
      <w:r w:rsidR="00DA78C7" w:rsidRPr="00D63BEF">
        <w:rPr>
          <w:rFonts w:ascii="Century Gothic" w:hAnsi="Century Gothic"/>
          <w:sz w:val="22"/>
          <w:szCs w:val="22"/>
        </w:rPr>
        <w:t>they</w:t>
      </w:r>
      <w:r w:rsidRPr="00D63BEF">
        <w:rPr>
          <w:rFonts w:ascii="Century Gothic" w:hAnsi="Century Gothic"/>
          <w:sz w:val="22"/>
          <w:szCs w:val="22"/>
        </w:rPr>
        <w:t xml:space="preserve"> realistically commit to now?   </w:t>
      </w:r>
      <w:r w:rsidR="00DA78C7" w:rsidRPr="00D63BEF">
        <w:rPr>
          <w:rFonts w:ascii="Century Gothic" w:hAnsi="Century Gothic"/>
          <w:sz w:val="22"/>
          <w:szCs w:val="22"/>
        </w:rPr>
        <w:t>What support might help them?</w:t>
      </w:r>
    </w:p>
    <w:p w14:paraId="152DEF83" w14:textId="3E96468C" w:rsidR="00396788" w:rsidRPr="00D63BEF" w:rsidRDefault="00B567BF" w:rsidP="00B567BF">
      <w:pPr>
        <w:rPr>
          <w:rFonts w:ascii="Century Gothic" w:hAnsi="Century Gothic"/>
          <w:sz w:val="22"/>
          <w:szCs w:val="22"/>
        </w:rPr>
      </w:pPr>
      <w:r w:rsidRPr="00D63BEF">
        <w:rPr>
          <w:rFonts w:ascii="Century Gothic" w:hAnsi="Century Gothic"/>
          <w:sz w:val="22"/>
          <w:szCs w:val="22"/>
        </w:rPr>
        <w:t xml:space="preserve">If applicable, schedule </w:t>
      </w:r>
      <w:r w:rsidR="00AB37EB">
        <w:rPr>
          <w:rFonts w:ascii="Century Gothic" w:hAnsi="Century Gothic"/>
          <w:sz w:val="22"/>
          <w:szCs w:val="22"/>
        </w:rPr>
        <w:t>another Collegial Cultures Toolkit workshop.</w:t>
      </w:r>
    </w:p>
    <w:sectPr w:rsidR="00396788" w:rsidRPr="00D63BEF" w:rsidSect="00614BF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3530D"/>
    <w:multiLevelType w:val="hybridMultilevel"/>
    <w:tmpl w:val="A852F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838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788"/>
    <w:rsid w:val="000462C7"/>
    <w:rsid w:val="000F2428"/>
    <w:rsid w:val="00396788"/>
    <w:rsid w:val="00595F22"/>
    <w:rsid w:val="00614BF6"/>
    <w:rsid w:val="006C36E6"/>
    <w:rsid w:val="00920F48"/>
    <w:rsid w:val="00A516AD"/>
    <w:rsid w:val="00AB37EB"/>
    <w:rsid w:val="00B567BF"/>
    <w:rsid w:val="00BC1289"/>
    <w:rsid w:val="00D07DD8"/>
    <w:rsid w:val="00D33871"/>
    <w:rsid w:val="00D63BEF"/>
    <w:rsid w:val="00DA7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370D9"/>
  <w15:chartTrackingRefBased/>
  <w15:docId w15:val="{233AA56A-AD50-4C72-9B06-945111D9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7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67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7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7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67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7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7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7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7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7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67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7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7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67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7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7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7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788"/>
    <w:rPr>
      <w:rFonts w:eastAsiaTheme="majorEastAsia" w:cstheme="majorBidi"/>
      <w:color w:val="272727" w:themeColor="text1" w:themeTint="D8"/>
    </w:rPr>
  </w:style>
  <w:style w:type="paragraph" w:styleId="Title">
    <w:name w:val="Title"/>
    <w:basedOn w:val="Normal"/>
    <w:next w:val="Normal"/>
    <w:link w:val="TitleChar"/>
    <w:uiPriority w:val="10"/>
    <w:qFormat/>
    <w:rsid w:val="00396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7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7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7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788"/>
    <w:pPr>
      <w:spacing w:before="160"/>
      <w:jc w:val="center"/>
    </w:pPr>
    <w:rPr>
      <w:i/>
      <w:iCs/>
      <w:color w:val="404040" w:themeColor="text1" w:themeTint="BF"/>
    </w:rPr>
  </w:style>
  <w:style w:type="character" w:customStyle="1" w:styleId="QuoteChar">
    <w:name w:val="Quote Char"/>
    <w:basedOn w:val="DefaultParagraphFont"/>
    <w:link w:val="Quote"/>
    <w:uiPriority w:val="29"/>
    <w:rsid w:val="00396788"/>
    <w:rPr>
      <w:i/>
      <w:iCs/>
      <w:color w:val="404040" w:themeColor="text1" w:themeTint="BF"/>
    </w:rPr>
  </w:style>
  <w:style w:type="paragraph" w:styleId="ListParagraph">
    <w:name w:val="List Paragraph"/>
    <w:basedOn w:val="Normal"/>
    <w:uiPriority w:val="34"/>
    <w:qFormat/>
    <w:rsid w:val="00396788"/>
    <w:pPr>
      <w:ind w:left="720"/>
      <w:contextualSpacing/>
    </w:pPr>
  </w:style>
  <w:style w:type="character" w:styleId="IntenseEmphasis">
    <w:name w:val="Intense Emphasis"/>
    <w:basedOn w:val="DefaultParagraphFont"/>
    <w:uiPriority w:val="21"/>
    <w:qFormat/>
    <w:rsid w:val="00396788"/>
    <w:rPr>
      <w:i/>
      <w:iCs/>
      <w:color w:val="0F4761" w:themeColor="accent1" w:themeShade="BF"/>
    </w:rPr>
  </w:style>
  <w:style w:type="paragraph" w:styleId="IntenseQuote">
    <w:name w:val="Intense Quote"/>
    <w:basedOn w:val="Normal"/>
    <w:next w:val="Normal"/>
    <w:link w:val="IntenseQuoteChar"/>
    <w:uiPriority w:val="30"/>
    <w:qFormat/>
    <w:rsid w:val="003967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788"/>
    <w:rPr>
      <w:i/>
      <w:iCs/>
      <w:color w:val="0F4761" w:themeColor="accent1" w:themeShade="BF"/>
    </w:rPr>
  </w:style>
  <w:style w:type="character" w:styleId="IntenseReference">
    <w:name w:val="Intense Reference"/>
    <w:basedOn w:val="DefaultParagraphFont"/>
    <w:uiPriority w:val="32"/>
    <w:qFormat/>
    <w:rsid w:val="00396788"/>
    <w:rPr>
      <w:b/>
      <w:bCs/>
      <w:smallCaps/>
      <w:color w:val="0F4761" w:themeColor="accent1" w:themeShade="BF"/>
      <w:spacing w:val="5"/>
    </w:rPr>
  </w:style>
  <w:style w:type="table" w:styleId="TableGrid">
    <w:name w:val="Table Grid"/>
    <w:basedOn w:val="TableNormal"/>
    <w:uiPriority w:val="39"/>
    <w:rsid w:val="00396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635</Words>
  <Characters>3235</Characters>
  <Application>Microsoft Office Word</Application>
  <DocSecurity>0</DocSecurity>
  <Lines>119</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Darcey Gillie</dc:creator>
  <cp:keywords/>
  <dc:description/>
  <cp:lastModifiedBy>Darcey Gillie</cp:lastModifiedBy>
  <cp:revision>4</cp:revision>
  <dcterms:created xsi:type="dcterms:W3CDTF">2026-06-22T08:10:00Z</dcterms:created>
  <dcterms:modified xsi:type="dcterms:W3CDTF">2026-07-17T08:35:00Z</dcterms:modified>
</cp:coreProperties>
</file>