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A1D99" w14:textId="42C2D4FF" w:rsidR="004323D6" w:rsidRDefault="00AB538F" w:rsidP="00564795">
      <w:pPr>
        <w:pStyle w:val="Header"/>
      </w:pPr>
      <w:r w:rsidRPr="00564795">
        <w:rPr>
          <w:noProof/>
        </w:rPr>
        <w:drawing>
          <wp:anchor distT="0" distB="0" distL="114300" distR="114300" simplePos="0" relativeHeight="251658240" behindDoc="0" locked="0" layoutInCell="1" allowOverlap="1" wp14:anchorId="048C8EE2" wp14:editId="72856B91">
            <wp:simplePos x="0" y="0"/>
            <wp:positionH relativeFrom="margin">
              <wp:posOffset>4514796</wp:posOffset>
            </wp:positionH>
            <wp:positionV relativeFrom="paragraph">
              <wp:posOffset>-341630</wp:posOffset>
            </wp:positionV>
            <wp:extent cx="1513875" cy="1071569"/>
            <wp:effectExtent l="0" t="0" r="0" b="0"/>
            <wp:wrapNone/>
            <wp:docPr id="1203893040"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893040" name="Picture 1" descr="A black and blu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875" cy="1071569"/>
                    </a:xfrm>
                    <a:prstGeom prst="rect">
                      <a:avLst/>
                    </a:prstGeom>
                  </pic:spPr>
                </pic:pic>
              </a:graphicData>
            </a:graphic>
            <wp14:sizeRelH relativeFrom="margin">
              <wp14:pctWidth>0</wp14:pctWidth>
            </wp14:sizeRelH>
            <wp14:sizeRelV relativeFrom="margin">
              <wp14:pctHeight>0</wp14:pctHeight>
            </wp14:sizeRelV>
          </wp:anchor>
        </w:drawing>
      </w:r>
      <w:r w:rsidRPr="00564795">
        <w:rPr>
          <w:noProof/>
        </w:rPr>
        <w:drawing>
          <wp:inline distT="0" distB="0" distL="0" distR="0" wp14:anchorId="2CC835D2" wp14:editId="17C57DB4">
            <wp:extent cx="2731993" cy="641985"/>
            <wp:effectExtent l="0" t="0" r="0" b="5715"/>
            <wp:docPr id="940926375"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926375" name="Picture 1" descr="A blue text on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415" cy="644669"/>
                    </a:xfrm>
                    <a:prstGeom prst="rect">
                      <a:avLst/>
                    </a:prstGeom>
                  </pic:spPr>
                </pic:pic>
              </a:graphicData>
            </a:graphic>
          </wp:inline>
        </w:drawing>
      </w:r>
      <w:r w:rsidRPr="00564795">
        <w:t xml:space="preserve"> </w:t>
      </w:r>
    </w:p>
    <w:p w14:paraId="1884C914" w14:textId="7275140A" w:rsidR="00797AA3" w:rsidRPr="00797AA3" w:rsidRDefault="00797AA3" w:rsidP="00564795">
      <w:pPr>
        <w:pStyle w:val="Header"/>
        <w:rPr>
          <w:b/>
          <w:bCs/>
        </w:rPr>
      </w:pPr>
      <w:r>
        <w:rPr>
          <w:b/>
          <w:bCs/>
        </w:rPr>
        <w:t>Embargoed until 00.01am on Wednesday 6 August 2025</w:t>
      </w:r>
    </w:p>
    <w:p w14:paraId="3F1998AC" w14:textId="785A18CE" w:rsidR="00663295" w:rsidRPr="00663295" w:rsidRDefault="00663295" w:rsidP="00663295">
      <w:pPr>
        <w:pStyle w:val="Heading1"/>
      </w:pPr>
      <w:bookmarkStart w:id="0" w:name="OLE_LINK1"/>
      <w:r>
        <w:t>Press release: new study finds sharing policy successes within the UK offers solutions for early years workforce</w:t>
      </w:r>
    </w:p>
    <w:p w14:paraId="0E9ADBDE" w14:textId="4C0C9D27" w:rsidR="00B25B46" w:rsidRDefault="00663295" w:rsidP="000F6353">
      <w:pPr>
        <w:rPr>
          <w:color w:val="000000"/>
          <w:kern w:val="0"/>
        </w:rPr>
      </w:pPr>
      <w:r>
        <w:rPr>
          <w:color w:val="000000"/>
          <w:kern w:val="0"/>
        </w:rPr>
        <w:t>Early Education has released an interim report of its comparative study of early years workforce policies across the four UK nations</w:t>
      </w:r>
      <w:r w:rsidR="0012281A">
        <w:rPr>
          <w:color w:val="000000"/>
          <w:kern w:val="0"/>
        </w:rPr>
        <w:t>. It</w:t>
      </w:r>
      <w:r>
        <w:rPr>
          <w:color w:val="000000"/>
          <w:kern w:val="0"/>
        </w:rPr>
        <w:t xml:space="preserve"> find</w:t>
      </w:r>
      <w:r w:rsidR="0012281A">
        <w:rPr>
          <w:color w:val="000000"/>
          <w:kern w:val="0"/>
        </w:rPr>
        <w:t>s</w:t>
      </w:r>
      <w:r>
        <w:rPr>
          <w:color w:val="000000"/>
          <w:kern w:val="0"/>
        </w:rPr>
        <w:t xml:space="preserve"> common challenges but also examples of successful actions within each nation that could inform policy elsewhere within the UK.  </w:t>
      </w:r>
    </w:p>
    <w:p w14:paraId="6A7BCAE5" w14:textId="2B385B57" w:rsidR="00797AA3" w:rsidRDefault="00663295" w:rsidP="00797AA3">
      <w:r>
        <w:rPr>
          <w:color w:val="000000"/>
          <w:kern w:val="0"/>
        </w:rPr>
        <w:t>The report</w:t>
      </w:r>
      <w:r w:rsidR="00143B73">
        <w:rPr>
          <w:color w:val="000000"/>
          <w:kern w:val="0"/>
        </w:rPr>
        <w:t>, funded by the Nuffield Foundation,</w:t>
      </w:r>
      <w:r>
        <w:rPr>
          <w:color w:val="000000"/>
          <w:kern w:val="0"/>
        </w:rPr>
        <w:t xml:space="preserve"> </w:t>
      </w:r>
      <w:r w:rsidR="000F6353" w:rsidRPr="00564795">
        <w:rPr>
          <w:color w:val="000000"/>
          <w:kern w:val="0"/>
        </w:rPr>
        <w:t>identifie</w:t>
      </w:r>
      <w:r>
        <w:rPr>
          <w:color w:val="000000"/>
          <w:kern w:val="0"/>
        </w:rPr>
        <w:t>s a series of common issues and challenges</w:t>
      </w:r>
      <w:r w:rsidR="0054300E">
        <w:rPr>
          <w:color w:val="000000"/>
          <w:kern w:val="0"/>
        </w:rPr>
        <w:t xml:space="preserve"> around quality, equity and sustainability</w:t>
      </w:r>
      <w:r w:rsidR="005F0014">
        <w:rPr>
          <w:color w:val="000000"/>
          <w:kern w:val="0"/>
        </w:rPr>
        <w:t>,</w:t>
      </w:r>
      <w:r>
        <w:rPr>
          <w:color w:val="000000"/>
          <w:kern w:val="0"/>
        </w:rPr>
        <w:t xml:space="preserve"> and a need </w:t>
      </w:r>
      <w:r w:rsidR="000F6353" w:rsidRPr="00564795">
        <w:t xml:space="preserve">for strategic responses to </w:t>
      </w:r>
      <w:r>
        <w:t xml:space="preserve">these.  </w:t>
      </w:r>
      <w:r w:rsidR="00797AA3">
        <w:t>Principal Investigator, Professor Dame Cathy Nutbrown, said:</w:t>
      </w:r>
    </w:p>
    <w:p w14:paraId="2A23B32C" w14:textId="77777777" w:rsidR="00797AA3" w:rsidRDefault="00797AA3" w:rsidP="00797AA3">
      <w:pPr>
        <w:pStyle w:val="Quote"/>
      </w:pPr>
      <w:r>
        <w:t>“</w:t>
      </w:r>
      <w:r w:rsidRPr="0054300E">
        <w:t>Our four nations have many issues in common, and there is a need to learn more from each other.  A picture is emerging of a workforce united in its commitment to providing quality group setting experiences of education and care for young children but fractured and burdened by some policies which have allowed division by siloed systems and a patchwork of initiatives which need greater cohesion.</w:t>
      </w:r>
      <w:r>
        <w:t xml:space="preserve"> </w:t>
      </w:r>
      <w:r w:rsidRPr="00564795">
        <w:t>We look forward to thinking further on this in our final report.</w:t>
      </w:r>
      <w:r>
        <w:t>”</w:t>
      </w:r>
    </w:p>
    <w:p w14:paraId="083D0E68" w14:textId="760A6B22" w:rsidR="00663295" w:rsidRDefault="0012281A" w:rsidP="00C0318D">
      <w:r>
        <w:t>Shared c</w:t>
      </w:r>
      <w:r w:rsidR="00797AA3">
        <w:t xml:space="preserve">hallenges identified </w:t>
      </w:r>
      <w:r w:rsidR="00663295">
        <w:t>include:</w:t>
      </w:r>
    </w:p>
    <w:p w14:paraId="1D1239BC" w14:textId="2238C705" w:rsidR="00663295" w:rsidRDefault="00663295" w:rsidP="00FA7F58">
      <w:pPr>
        <w:pStyle w:val="ListParagraph"/>
        <w:numPr>
          <w:ilvl w:val="0"/>
          <w:numId w:val="1"/>
        </w:numPr>
      </w:pPr>
      <w:r>
        <w:t>concerns about qualification requirements for educators and the quality of learning and development opportunities</w:t>
      </w:r>
    </w:p>
    <w:p w14:paraId="5C834560" w14:textId="3AA9FDE1" w:rsidR="00663295" w:rsidRDefault="00663295" w:rsidP="00FA7F58">
      <w:pPr>
        <w:pStyle w:val="ListParagraph"/>
        <w:numPr>
          <w:ilvl w:val="0"/>
          <w:numId w:val="1"/>
        </w:numPr>
      </w:pPr>
      <w:r>
        <w:t>the need for more graduate</w:t>
      </w:r>
      <w:r w:rsidR="0054300E">
        <w:t>s</w:t>
      </w:r>
      <w:r>
        <w:t xml:space="preserve"> and teachers to </w:t>
      </w:r>
      <w:r w:rsidR="0054300E">
        <w:t>provide pedagogical leadership</w:t>
      </w:r>
    </w:p>
    <w:p w14:paraId="0F635CC8" w14:textId="03ECDB28" w:rsidR="00663295" w:rsidRDefault="00663295" w:rsidP="00FA7F58">
      <w:pPr>
        <w:pStyle w:val="ListParagraph"/>
        <w:numPr>
          <w:ilvl w:val="0"/>
          <w:numId w:val="1"/>
        </w:numPr>
      </w:pPr>
      <w:r>
        <w:t xml:space="preserve">better opportunities for career progression </w:t>
      </w:r>
    </w:p>
    <w:p w14:paraId="3676775A" w14:textId="05AF6112" w:rsidR="00663295" w:rsidRDefault="00663295" w:rsidP="00FA7F58">
      <w:pPr>
        <w:pStyle w:val="ListParagraph"/>
        <w:numPr>
          <w:ilvl w:val="0"/>
          <w:numId w:val="1"/>
        </w:numPr>
      </w:pPr>
      <w:r>
        <w:t>low pay and status within the workforce, linked to issues of funding and sustainability within the sector</w:t>
      </w:r>
    </w:p>
    <w:p w14:paraId="74637998" w14:textId="1D6D778E" w:rsidR="00663295" w:rsidRDefault="00663295" w:rsidP="00FA7F58">
      <w:pPr>
        <w:pStyle w:val="ListParagraph"/>
        <w:numPr>
          <w:ilvl w:val="0"/>
          <w:numId w:val="1"/>
        </w:numPr>
      </w:pPr>
      <w:r>
        <w:t>sectoral fragmentation, especially between the state sector (schools) and other early years settings</w:t>
      </w:r>
    </w:p>
    <w:p w14:paraId="7CD570E9" w14:textId="33AC590E" w:rsidR="00663295" w:rsidRDefault="00663295" w:rsidP="00FA7F58">
      <w:pPr>
        <w:pStyle w:val="ListParagraph"/>
        <w:numPr>
          <w:ilvl w:val="0"/>
          <w:numId w:val="1"/>
        </w:numPr>
      </w:pPr>
      <w:r>
        <w:lastRenderedPageBreak/>
        <w:t>a lack of diversity, both in relation to the low percentage of men in the profession and lack of data on the representation of different ethnic groups.</w:t>
      </w:r>
    </w:p>
    <w:p w14:paraId="5B5B48B6" w14:textId="6871E93E" w:rsidR="00663295" w:rsidRDefault="00663295" w:rsidP="00FA7F58">
      <w:pPr>
        <w:pStyle w:val="ListParagraph"/>
        <w:numPr>
          <w:ilvl w:val="0"/>
          <w:numId w:val="1"/>
        </w:numPr>
      </w:pPr>
      <w:r>
        <w:t>a lack of workforce representation and voice</w:t>
      </w:r>
    </w:p>
    <w:p w14:paraId="3B99D4DA" w14:textId="5038FABE" w:rsidR="00663295" w:rsidRDefault="0054300E" w:rsidP="00FA7F58">
      <w:pPr>
        <w:pStyle w:val="ListParagraph"/>
        <w:numPr>
          <w:ilvl w:val="0"/>
          <w:numId w:val="1"/>
        </w:numPr>
      </w:pPr>
      <w:r>
        <w:t>widespread perceptions of a r</w:t>
      </w:r>
      <w:r w:rsidR="00663295">
        <w:t>ecruitment and retention crisis.</w:t>
      </w:r>
    </w:p>
    <w:p w14:paraId="26642D44" w14:textId="66614619" w:rsidR="00663295" w:rsidRDefault="00663295" w:rsidP="00C0318D">
      <w:r>
        <w:t>The unique nature of each UK nation w</w:t>
      </w:r>
      <w:r w:rsidR="0054300E">
        <w:t>as</w:t>
      </w:r>
      <w:r>
        <w:t xml:space="preserve"> noted, including the particular challenges of increasing the pool of Welsh-speaking educators in Wales</w:t>
      </w:r>
      <w:r w:rsidR="00B26228">
        <w:t>,</w:t>
      </w:r>
      <w:r>
        <w:t xml:space="preserve"> and the impact of more than a decade without a devolved government in Northern Ireland to enact early years policy.  Scotland and England have both</w:t>
      </w:r>
      <w:r w:rsidR="009251EC">
        <w:t>,</w:t>
      </w:r>
      <w:r>
        <w:t xml:space="preserve"> in different ways</w:t>
      </w:r>
      <w:r w:rsidR="009251EC">
        <w:t>,</w:t>
      </w:r>
      <w:r>
        <w:t xml:space="preserve"> faced challenges due to governments extending their funded early years entitlements</w:t>
      </w:r>
      <w:r w:rsidR="003B5B79">
        <w:t>.</w:t>
      </w:r>
      <w:r w:rsidR="000F37AD">
        <w:t xml:space="preserve"> </w:t>
      </w:r>
      <w:r>
        <w:t xml:space="preserve">Scotland </w:t>
      </w:r>
      <w:r w:rsidR="003B5B79">
        <w:t xml:space="preserve">has taken </w:t>
      </w:r>
      <w:r>
        <w:t xml:space="preserve">a more aspirational approach to workforce qualifications and development, perhaps soon to be matched in England where </w:t>
      </w:r>
      <w:r w:rsidR="0054300E">
        <w:t>the</w:t>
      </w:r>
      <w:r>
        <w:t xml:space="preserve"> </w:t>
      </w:r>
      <w:r w:rsidR="0054300E">
        <w:t xml:space="preserve">recent Best Start in Life </w:t>
      </w:r>
      <w:r>
        <w:t xml:space="preserve">strategy indicates </w:t>
      </w:r>
      <w:r w:rsidR="0054300E">
        <w:t xml:space="preserve">a new level of </w:t>
      </w:r>
      <w:r>
        <w:t>ambition</w:t>
      </w:r>
      <w:r w:rsidR="0054300E">
        <w:t xml:space="preserve"> for the early years sector</w:t>
      </w:r>
      <w:r>
        <w:t>.</w:t>
      </w:r>
    </w:p>
    <w:bookmarkEnd w:id="0"/>
    <w:p w14:paraId="3D4C924D" w14:textId="6F6CCC08" w:rsidR="00663295" w:rsidRDefault="00663295" w:rsidP="00663295">
      <w:r>
        <w:t xml:space="preserve">In some cases, policies were felt to be well-designed but </w:t>
      </w:r>
      <w:r w:rsidR="007634ED">
        <w:t>lacked sufficient</w:t>
      </w:r>
      <w:r>
        <w:t xml:space="preserve"> </w:t>
      </w:r>
      <w:r w:rsidRPr="00564795">
        <w:t>follow</w:t>
      </w:r>
      <w:r w:rsidR="00836D69">
        <w:t>-</w:t>
      </w:r>
      <w:r w:rsidRPr="00564795">
        <w:t xml:space="preserve">through </w:t>
      </w:r>
      <w:r>
        <w:t xml:space="preserve">and </w:t>
      </w:r>
      <w:r w:rsidRPr="00564795">
        <w:t>funding</w:t>
      </w:r>
      <w:r w:rsidR="00153D7C">
        <w:t>.</w:t>
      </w:r>
      <w:r w:rsidR="000F37AD">
        <w:t xml:space="preserve"> </w:t>
      </w:r>
      <w:r w:rsidR="00153D7C">
        <w:t>I</w:t>
      </w:r>
      <w:r w:rsidR="0054300E">
        <w:t>n Scotland</w:t>
      </w:r>
      <w:r w:rsidR="00153D7C">
        <w:t>, for example,</w:t>
      </w:r>
      <w:r w:rsidR="0054300E">
        <w:t xml:space="preserve"> moves to introduce the </w:t>
      </w:r>
      <w:r w:rsidR="00024D37">
        <w:t>real</w:t>
      </w:r>
      <w:r w:rsidR="0054300E">
        <w:t xml:space="preserve"> Living Wage were weakened by an exemption for local authorities on grounds of affordability</w:t>
      </w:r>
      <w:r>
        <w:t xml:space="preserve">.  </w:t>
      </w:r>
    </w:p>
    <w:p w14:paraId="3744E4BB" w14:textId="1823CDB8" w:rsidR="00C0318D" w:rsidRDefault="00663295" w:rsidP="00663295">
      <w:pPr>
        <w:rPr>
          <w:lang w:eastAsia="ja-JP"/>
        </w:rPr>
      </w:pPr>
      <w:r>
        <w:rPr>
          <w:lang w:eastAsia="ja-JP"/>
        </w:rPr>
        <w:t xml:space="preserve">Some examples of successful policies have emerged including </w:t>
      </w:r>
      <w:r w:rsidR="00C0318D">
        <w:t xml:space="preserve">the Graduate Leaders Fund </w:t>
      </w:r>
      <w:r>
        <w:t>in England, the growth of graduate leaders in Scotland through the BA in Childhood Practice</w:t>
      </w:r>
      <w:r w:rsidR="00364B29">
        <w:t>,</w:t>
      </w:r>
      <w:r>
        <w:t xml:space="preserve"> and the </w:t>
      </w:r>
      <w:r w:rsidR="00C0318D" w:rsidRPr="00564795">
        <w:rPr>
          <w:lang w:eastAsia="ja-JP"/>
        </w:rPr>
        <w:t>Early Years Specialist</w:t>
      </w:r>
      <w:r w:rsidR="00C0318D" w:rsidRPr="00B25B46">
        <w:rPr>
          <w:i/>
          <w:iCs/>
          <w:lang w:eastAsia="ja-JP"/>
        </w:rPr>
        <w:t xml:space="preserve"> </w:t>
      </w:r>
      <w:r w:rsidR="00C0318D" w:rsidRPr="00564795">
        <w:rPr>
          <w:lang w:eastAsia="ja-JP"/>
        </w:rPr>
        <w:t>role in Northern Ireland</w:t>
      </w:r>
      <w:r w:rsidR="00364B29">
        <w:rPr>
          <w:lang w:eastAsia="ja-JP"/>
        </w:rPr>
        <w:t>,</w:t>
      </w:r>
      <w:r w:rsidR="00C0318D" w:rsidRPr="00564795">
        <w:rPr>
          <w:lang w:eastAsia="ja-JP"/>
        </w:rPr>
        <w:t xml:space="preserve"> </w:t>
      </w:r>
      <w:r w:rsidR="00C0318D">
        <w:rPr>
          <w:lang w:eastAsia="ja-JP"/>
        </w:rPr>
        <w:t xml:space="preserve">where </w:t>
      </w:r>
      <w:r w:rsidR="00C0318D" w:rsidRPr="00564795">
        <w:rPr>
          <w:lang w:eastAsia="ja-JP"/>
        </w:rPr>
        <w:t>settings led by less-qualified staff received mentorship</w:t>
      </w:r>
      <w:r>
        <w:rPr>
          <w:lang w:eastAsia="ja-JP"/>
        </w:rPr>
        <w:t xml:space="preserve"> and guidance.  </w:t>
      </w:r>
      <w:r w:rsidR="00C0318D" w:rsidRPr="00564795">
        <w:rPr>
          <w:lang w:eastAsia="ja-JP"/>
        </w:rPr>
        <w:t>Northern Ireland</w:t>
      </w:r>
      <w:r w:rsidR="00C0318D" w:rsidRPr="00B25B46">
        <w:rPr>
          <w:b/>
          <w:bCs/>
          <w:lang w:eastAsia="ja-JP"/>
        </w:rPr>
        <w:t xml:space="preserve"> </w:t>
      </w:r>
      <w:r>
        <w:rPr>
          <w:lang w:eastAsia="ja-JP"/>
        </w:rPr>
        <w:t xml:space="preserve">provides examples of </w:t>
      </w:r>
      <w:r w:rsidR="00C0318D" w:rsidRPr="00564795">
        <w:rPr>
          <w:lang w:eastAsia="ja-JP"/>
        </w:rPr>
        <w:t>cross-sector collaboration and strategy development</w:t>
      </w:r>
      <w:r w:rsidR="00C0318D">
        <w:rPr>
          <w:lang w:eastAsia="ja-JP"/>
        </w:rPr>
        <w:t>,</w:t>
      </w:r>
      <w:r w:rsidR="00C0318D" w:rsidRPr="00B25B46">
        <w:rPr>
          <w:b/>
          <w:bCs/>
          <w:lang w:eastAsia="ja-JP"/>
        </w:rPr>
        <w:t xml:space="preserve"> </w:t>
      </w:r>
      <w:r>
        <w:rPr>
          <w:lang w:eastAsia="ja-JP"/>
        </w:rPr>
        <w:t xml:space="preserve">as does some recent work in Wales.  Apprenticeships have shown promise in several nations, along with </w:t>
      </w:r>
      <w:r w:rsidR="00364B29">
        <w:rPr>
          <w:lang w:eastAsia="ja-JP"/>
        </w:rPr>
        <w:t>i</w:t>
      </w:r>
      <w:r w:rsidR="00C0318D" w:rsidRPr="00564795">
        <w:rPr>
          <w:lang w:eastAsia="ja-JP"/>
        </w:rPr>
        <w:t xml:space="preserve">nitiatives to promote early years careers to </w:t>
      </w:r>
      <w:r>
        <w:rPr>
          <w:lang w:eastAsia="ja-JP"/>
        </w:rPr>
        <w:t>broader segments of society</w:t>
      </w:r>
      <w:r w:rsidR="00C0318D">
        <w:rPr>
          <w:lang w:eastAsia="ja-JP"/>
        </w:rPr>
        <w:t>.</w:t>
      </w:r>
    </w:p>
    <w:p w14:paraId="32935655" w14:textId="056AF70F" w:rsidR="00663295" w:rsidRDefault="00663295" w:rsidP="00663295">
      <w:r>
        <w:t>Early Education Chief Executive, Beatrice Merrick, said:</w:t>
      </w:r>
    </w:p>
    <w:p w14:paraId="2C5F5210" w14:textId="254E636E" w:rsidR="00663295" w:rsidRDefault="00663295" w:rsidP="00663295">
      <w:pPr>
        <w:pStyle w:val="Quote"/>
      </w:pPr>
      <w:r>
        <w:t>“</w:t>
      </w:r>
      <w:r w:rsidR="0054300E">
        <w:t xml:space="preserve">At this stage of the research, data is clearly showing </w:t>
      </w:r>
      <w:r>
        <w:t xml:space="preserve">that good policy alone is not enough and also needs </w:t>
      </w:r>
      <w:r w:rsidR="0054300E">
        <w:t xml:space="preserve">careful </w:t>
      </w:r>
      <w:r>
        <w:t xml:space="preserve">implementation and long-term commitment and funding to be successful.  Success also requires breaking down silos within government and between government and </w:t>
      </w:r>
      <w:r w:rsidR="0054300E">
        <w:t>the early years sector</w:t>
      </w:r>
      <w:r>
        <w:t>.  We hope this report will help do just that.”</w:t>
      </w:r>
    </w:p>
    <w:p w14:paraId="4FB43B11" w14:textId="358FCF06" w:rsidR="00797AA3" w:rsidRPr="00564795" w:rsidRDefault="00797AA3" w:rsidP="00797AA3">
      <w:r>
        <w:t xml:space="preserve">The research team are continuing to gather and analyse data, and will publish a final report in late 2025, considering </w:t>
      </w:r>
      <w:r w:rsidRPr="00564795">
        <w:t xml:space="preserve">how </w:t>
      </w:r>
      <w:r>
        <w:t xml:space="preserve">the four </w:t>
      </w:r>
      <w:r w:rsidRPr="00564795">
        <w:t xml:space="preserve">nations </w:t>
      </w:r>
      <w:r>
        <w:t xml:space="preserve">of the UK </w:t>
      </w:r>
      <w:r w:rsidRPr="00564795">
        <w:t xml:space="preserve">might take examples </w:t>
      </w:r>
      <w:r w:rsidRPr="00564795">
        <w:lastRenderedPageBreak/>
        <w:t>of policies that are working successfully in one</w:t>
      </w:r>
      <w:r>
        <w:t xml:space="preserve">, </w:t>
      </w:r>
      <w:r w:rsidR="003F7462">
        <w:t xml:space="preserve">and </w:t>
      </w:r>
      <w:r w:rsidRPr="00564795">
        <w:t>consider why this is the case and what adjustments might be made to enable such a policy to be effective elsewhere in the UK</w:t>
      </w:r>
      <w:r>
        <w:t>.</w:t>
      </w:r>
    </w:p>
    <w:p w14:paraId="1BA5ED86" w14:textId="3B3FDA26" w:rsidR="00690A9E" w:rsidRDefault="00690A9E" w:rsidP="00663295">
      <w:r>
        <w:t xml:space="preserve">The interim report can be downloaded from </w:t>
      </w:r>
      <w:hyperlink r:id="rId10" w:history="1">
        <w:r w:rsidRPr="00EC74C9">
          <w:rPr>
            <w:rStyle w:val="Hyperlink"/>
          </w:rPr>
          <w:t>www.early-education.org.uk/early-years-workforce-policy-in-the-four-uk-nations-a-comparative-analysis/</w:t>
        </w:r>
      </w:hyperlink>
      <w:r>
        <w:t xml:space="preserve"> </w:t>
      </w:r>
    </w:p>
    <w:p w14:paraId="1EA1135F" w14:textId="77777777" w:rsidR="00663295" w:rsidRPr="00CA7CF3" w:rsidRDefault="00663295" w:rsidP="00663295">
      <w:pPr>
        <w:spacing w:after="200" w:line="276" w:lineRule="auto"/>
      </w:pPr>
      <w:r w:rsidRPr="00CA7CF3">
        <w:rPr>
          <w:b/>
        </w:rPr>
        <w:t>Contact for further enquiries</w:t>
      </w:r>
    </w:p>
    <w:p w14:paraId="2470D9B0" w14:textId="77777777" w:rsidR="00663295" w:rsidRPr="00CA7CF3" w:rsidRDefault="00663295" w:rsidP="00663295">
      <w:pPr>
        <w:spacing w:line="276" w:lineRule="auto"/>
      </w:pPr>
      <w:r w:rsidRPr="00CA7CF3">
        <w:t>For further information please contact Beatrice Merrick, Chief Executive, Early Education (07712 398672</w:t>
      </w:r>
      <w:r>
        <w:t>)</w:t>
      </w:r>
      <w:r w:rsidRPr="00CA7CF3">
        <w:t xml:space="preserve"> or </w:t>
      </w:r>
      <w:hyperlink r:id="rId11" w:history="1">
        <w:r w:rsidRPr="00CA7CF3">
          <w:rPr>
            <w:rStyle w:val="Hyperlink"/>
          </w:rPr>
          <w:t>beatrice@early-education.org.uk</w:t>
        </w:r>
      </w:hyperlink>
      <w:r>
        <w:t>)</w:t>
      </w:r>
      <w:r>
        <w:rPr>
          <w:color w:val="323E4F"/>
        </w:rPr>
        <w:t>.</w:t>
      </w:r>
    </w:p>
    <w:p w14:paraId="185BF4EE" w14:textId="77777777" w:rsidR="00663295" w:rsidRPr="00CA7CF3" w:rsidRDefault="00663295" w:rsidP="00663295">
      <w:pPr>
        <w:pStyle w:val="bluetext"/>
        <w:spacing w:after="240" w:afterAutospacing="0"/>
        <w:ind w:left="360"/>
        <w:jc w:val="center"/>
        <w:rPr>
          <w:rFonts w:ascii="Arial" w:hAnsi="Arial" w:cs="Arial"/>
          <w:color w:val="auto"/>
          <w:sz w:val="24"/>
          <w:szCs w:val="24"/>
        </w:rPr>
      </w:pPr>
      <w:r w:rsidRPr="00CA7CF3">
        <w:rPr>
          <w:rFonts w:ascii="Arial" w:hAnsi="Arial" w:cs="Arial"/>
          <w:color w:val="auto"/>
          <w:sz w:val="24"/>
          <w:szCs w:val="24"/>
        </w:rPr>
        <w:t>~~Ends~~</w:t>
      </w:r>
    </w:p>
    <w:p w14:paraId="77AFDDC4" w14:textId="665DD28B" w:rsidR="000F37AD" w:rsidRPr="000F37AD" w:rsidRDefault="00663295" w:rsidP="000F37AD">
      <w:r w:rsidRPr="00CA7CF3">
        <w:rPr>
          <w:b/>
        </w:rPr>
        <w:t>NOTES TO EDITORS:</w:t>
      </w:r>
      <w:r w:rsidRPr="00CA7CF3">
        <w:br/>
      </w:r>
      <w:r w:rsidRPr="00CA7CF3">
        <w:br/>
        <w:t xml:space="preserve">1. </w:t>
      </w:r>
      <w:r w:rsidR="000F37AD" w:rsidRPr="000F37AD">
        <w:rPr>
          <w:b/>
          <w:bCs/>
        </w:rPr>
        <w:t xml:space="preserve">The Nuffield Foundation </w:t>
      </w:r>
      <w:r w:rsidR="000F37AD" w:rsidRPr="000F37AD">
        <w:t>is an independent charitable trust with a mission to advance social well-being. It funds and undertakes rigorous research, encourages innovation and supports the use of sound evidence to inform social and economic policy, and improve people’s lives. The Nuffield Foundation is the founder and co-funder of the Nuffield Council on Bioethics, the Ada Lovelace Institute and the Nuffield Family Justice Observatory. This project has been funded by the Nuffield Foundation, but the views expressed are those of the authors and not necessarily the Foundation. Find out more at: nuffieldfoundation.org</w:t>
      </w:r>
      <w:r w:rsidR="000F37AD">
        <w:t xml:space="preserve"> </w:t>
      </w:r>
      <w:r w:rsidR="000F37AD" w:rsidRPr="000F37AD">
        <w:t>Bluesky: @nuffieldfoundation.org LinkedIn: Nuffield Foundation</w:t>
      </w:r>
    </w:p>
    <w:p w14:paraId="1AD00696" w14:textId="741C2B23" w:rsidR="00663295" w:rsidRDefault="001C71B1" w:rsidP="000F37AD">
      <w:pPr>
        <w:rPr>
          <w:rStyle w:val="Hyperlink"/>
        </w:rPr>
      </w:pPr>
      <w:r>
        <w:t xml:space="preserve">2. </w:t>
      </w:r>
      <w:r w:rsidR="00663295" w:rsidRPr="001C71B1">
        <w:rPr>
          <w:b/>
          <w:bCs/>
        </w:rPr>
        <w:t>Early Education (The British Association for Early Childhood Education)</w:t>
      </w:r>
      <w:r w:rsidR="00663295" w:rsidRPr="00CA7CF3">
        <w:t xml:space="preserve"> is the leading independent national charity for early years practitioners and parents, campaigning for the right of all children to education of the highest quality.  Founded in 1923, it has members in England, Northern Ireland, Scotland and Wales and provides a national voice on matters that relate to effective early childhood education and care of young children from birth to eight.  The organisation supports the professional development of practitioners through publications, training, conferences, seminars and access to a national and regional branch network.  For more information on the work of Early Education visit </w:t>
      </w:r>
      <w:hyperlink r:id="rId12" w:history="1">
        <w:r w:rsidR="00663295" w:rsidRPr="00077B3E">
          <w:rPr>
            <w:rStyle w:val="Hyperlink"/>
          </w:rPr>
          <w:t>www.early-education.org.uk</w:t>
        </w:r>
      </w:hyperlink>
    </w:p>
    <w:p w14:paraId="79FD6BA3" w14:textId="3D017756" w:rsidR="00663295" w:rsidRPr="00663295" w:rsidRDefault="00663295" w:rsidP="00663295">
      <w:r w:rsidRPr="00CA7CF3">
        <w:t>Early Education is registered as a charity in England and Wales (Registered Number 313082) and Scotland (Registered Number SC039472).</w:t>
      </w:r>
    </w:p>
    <w:sectPr w:rsidR="00663295" w:rsidRPr="00663295" w:rsidSect="0012281A">
      <w:footerReference w:type="even" r:id="rId13"/>
      <w:pgSz w:w="11906" w:h="16838"/>
      <w:pgMar w:top="1440" w:right="1440" w:bottom="851"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29891" w14:textId="77777777" w:rsidR="00310B92" w:rsidRDefault="00310B92" w:rsidP="00564795">
      <w:r>
        <w:separator/>
      </w:r>
    </w:p>
  </w:endnote>
  <w:endnote w:type="continuationSeparator" w:id="0">
    <w:p w14:paraId="59FF0DDE" w14:textId="77777777" w:rsidR="00310B92" w:rsidRDefault="00310B92" w:rsidP="0056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8439202"/>
      <w:docPartObj>
        <w:docPartGallery w:val="Page Numbers (Bottom of Page)"/>
        <w:docPartUnique/>
      </w:docPartObj>
    </w:sdtPr>
    <w:sdtContent>
      <w:p w14:paraId="399897BA" w14:textId="20D65C3E" w:rsidR="004323D6" w:rsidRDefault="0040648A" w:rsidP="00564795">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270780" w14:textId="77777777" w:rsidR="00733E01" w:rsidRDefault="00733E01" w:rsidP="005647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A093" w14:textId="77777777" w:rsidR="00310B92" w:rsidRDefault="00310B92" w:rsidP="00564795">
      <w:r>
        <w:separator/>
      </w:r>
    </w:p>
  </w:footnote>
  <w:footnote w:type="continuationSeparator" w:id="0">
    <w:p w14:paraId="04CDFE0B" w14:textId="77777777" w:rsidR="00310B92" w:rsidRDefault="00310B92" w:rsidP="0056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B7261"/>
    <w:multiLevelType w:val="hybridMultilevel"/>
    <w:tmpl w:val="8E20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04079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81"/>
    <w:rsid w:val="000001C0"/>
    <w:rsid w:val="0000398B"/>
    <w:rsid w:val="000062E3"/>
    <w:rsid w:val="00014BB9"/>
    <w:rsid w:val="00015547"/>
    <w:rsid w:val="000159F2"/>
    <w:rsid w:val="000169CE"/>
    <w:rsid w:val="000169DB"/>
    <w:rsid w:val="0002314A"/>
    <w:rsid w:val="00024D37"/>
    <w:rsid w:val="000253BC"/>
    <w:rsid w:val="000266D3"/>
    <w:rsid w:val="0002797E"/>
    <w:rsid w:val="00027F75"/>
    <w:rsid w:val="00032191"/>
    <w:rsid w:val="00033BEB"/>
    <w:rsid w:val="0003565F"/>
    <w:rsid w:val="0003616D"/>
    <w:rsid w:val="00036D8C"/>
    <w:rsid w:val="00040E0C"/>
    <w:rsid w:val="0004296B"/>
    <w:rsid w:val="00043063"/>
    <w:rsid w:val="000459BF"/>
    <w:rsid w:val="00050301"/>
    <w:rsid w:val="00050655"/>
    <w:rsid w:val="00053C01"/>
    <w:rsid w:val="00054A9E"/>
    <w:rsid w:val="0005540E"/>
    <w:rsid w:val="00055BCE"/>
    <w:rsid w:val="00056ADE"/>
    <w:rsid w:val="0005772D"/>
    <w:rsid w:val="000607C0"/>
    <w:rsid w:val="000628A7"/>
    <w:rsid w:val="000670D9"/>
    <w:rsid w:val="00067994"/>
    <w:rsid w:val="00067F35"/>
    <w:rsid w:val="00070BA2"/>
    <w:rsid w:val="00070BF6"/>
    <w:rsid w:val="00073051"/>
    <w:rsid w:val="000747F9"/>
    <w:rsid w:val="00076066"/>
    <w:rsid w:val="0008528C"/>
    <w:rsid w:val="00085303"/>
    <w:rsid w:val="000868FA"/>
    <w:rsid w:val="000931B3"/>
    <w:rsid w:val="00097135"/>
    <w:rsid w:val="00097FCF"/>
    <w:rsid w:val="000A2EEE"/>
    <w:rsid w:val="000A3BB1"/>
    <w:rsid w:val="000A5DDD"/>
    <w:rsid w:val="000B02F6"/>
    <w:rsid w:val="000B09C3"/>
    <w:rsid w:val="000B0C82"/>
    <w:rsid w:val="000B26E6"/>
    <w:rsid w:val="000B4838"/>
    <w:rsid w:val="000B53DB"/>
    <w:rsid w:val="000B5E60"/>
    <w:rsid w:val="000B739D"/>
    <w:rsid w:val="000C5E18"/>
    <w:rsid w:val="000C5F80"/>
    <w:rsid w:val="000C6127"/>
    <w:rsid w:val="000C736E"/>
    <w:rsid w:val="000C76B7"/>
    <w:rsid w:val="000D0243"/>
    <w:rsid w:val="000D0936"/>
    <w:rsid w:val="000D1BC0"/>
    <w:rsid w:val="000D3E9A"/>
    <w:rsid w:val="000D4C06"/>
    <w:rsid w:val="000D5E73"/>
    <w:rsid w:val="000D68A2"/>
    <w:rsid w:val="000D792E"/>
    <w:rsid w:val="000D7A6F"/>
    <w:rsid w:val="000D7F6B"/>
    <w:rsid w:val="000E0364"/>
    <w:rsid w:val="000E1F2C"/>
    <w:rsid w:val="000E3133"/>
    <w:rsid w:val="000E4C70"/>
    <w:rsid w:val="000E4EC1"/>
    <w:rsid w:val="000F1E90"/>
    <w:rsid w:val="000F2E61"/>
    <w:rsid w:val="000F37AD"/>
    <w:rsid w:val="000F4328"/>
    <w:rsid w:val="000F6353"/>
    <w:rsid w:val="001040F8"/>
    <w:rsid w:val="00104CC5"/>
    <w:rsid w:val="001106B7"/>
    <w:rsid w:val="00112436"/>
    <w:rsid w:val="001130D3"/>
    <w:rsid w:val="00115FCD"/>
    <w:rsid w:val="00116F20"/>
    <w:rsid w:val="001210D7"/>
    <w:rsid w:val="0012182D"/>
    <w:rsid w:val="0012281A"/>
    <w:rsid w:val="0012434A"/>
    <w:rsid w:val="00126D3B"/>
    <w:rsid w:val="00130981"/>
    <w:rsid w:val="0013121E"/>
    <w:rsid w:val="0013319E"/>
    <w:rsid w:val="00136714"/>
    <w:rsid w:val="00143B73"/>
    <w:rsid w:val="00144733"/>
    <w:rsid w:val="00145DDF"/>
    <w:rsid w:val="00150081"/>
    <w:rsid w:val="001502A3"/>
    <w:rsid w:val="001536E7"/>
    <w:rsid w:val="001537D7"/>
    <w:rsid w:val="00153D7C"/>
    <w:rsid w:val="001558E6"/>
    <w:rsid w:val="001647F9"/>
    <w:rsid w:val="001658E2"/>
    <w:rsid w:val="00170163"/>
    <w:rsid w:val="00172421"/>
    <w:rsid w:val="001737C2"/>
    <w:rsid w:val="00177045"/>
    <w:rsid w:val="00181CA3"/>
    <w:rsid w:val="00186589"/>
    <w:rsid w:val="00187CE2"/>
    <w:rsid w:val="00192E30"/>
    <w:rsid w:val="00193CF4"/>
    <w:rsid w:val="00193EE7"/>
    <w:rsid w:val="00195E52"/>
    <w:rsid w:val="00196C6F"/>
    <w:rsid w:val="001A0687"/>
    <w:rsid w:val="001A0EB0"/>
    <w:rsid w:val="001A314B"/>
    <w:rsid w:val="001A33CB"/>
    <w:rsid w:val="001A4AC0"/>
    <w:rsid w:val="001A6AD6"/>
    <w:rsid w:val="001A6D9C"/>
    <w:rsid w:val="001B1E9D"/>
    <w:rsid w:val="001B2915"/>
    <w:rsid w:val="001B4811"/>
    <w:rsid w:val="001B56F2"/>
    <w:rsid w:val="001B6023"/>
    <w:rsid w:val="001B7572"/>
    <w:rsid w:val="001C1D0D"/>
    <w:rsid w:val="001C209E"/>
    <w:rsid w:val="001C282E"/>
    <w:rsid w:val="001C3281"/>
    <w:rsid w:val="001C3CCE"/>
    <w:rsid w:val="001C4BE4"/>
    <w:rsid w:val="001C71B1"/>
    <w:rsid w:val="001D076F"/>
    <w:rsid w:val="001D4EB4"/>
    <w:rsid w:val="001D6BCF"/>
    <w:rsid w:val="001F3439"/>
    <w:rsid w:val="001F473C"/>
    <w:rsid w:val="001F47F3"/>
    <w:rsid w:val="001F6E27"/>
    <w:rsid w:val="001F6F73"/>
    <w:rsid w:val="00201116"/>
    <w:rsid w:val="00203058"/>
    <w:rsid w:val="002035F1"/>
    <w:rsid w:val="0020424A"/>
    <w:rsid w:val="0020430F"/>
    <w:rsid w:val="00210EC8"/>
    <w:rsid w:val="00210F41"/>
    <w:rsid w:val="002135AA"/>
    <w:rsid w:val="002144D6"/>
    <w:rsid w:val="002159C6"/>
    <w:rsid w:val="00221652"/>
    <w:rsid w:val="00222988"/>
    <w:rsid w:val="00222BC0"/>
    <w:rsid w:val="002238AA"/>
    <w:rsid w:val="00223E14"/>
    <w:rsid w:val="00224011"/>
    <w:rsid w:val="00226474"/>
    <w:rsid w:val="00232438"/>
    <w:rsid w:val="002358C9"/>
    <w:rsid w:val="0023747C"/>
    <w:rsid w:val="00237893"/>
    <w:rsid w:val="00245050"/>
    <w:rsid w:val="00247DF2"/>
    <w:rsid w:val="00254D5F"/>
    <w:rsid w:val="00255954"/>
    <w:rsid w:val="00256C66"/>
    <w:rsid w:val="00260B56"/>
    <w:rsid w:val="002616CC"/>
    <w:rsid w:val="00261B27"/>
    <w:rsid w:val="00270606"/>
    <w:rsid w:val="00271773"/>
    <w:rsid w:val="00271A98"/>
    <w:rsid w:val="00273EC3"/>
    <w:rsid w:val="00275EAC"/>
    <w:rsid w:val="00277773"/>
    <w:rsid w:val="002829A3"/>
    <w:rsid w:val="00282E80"/>
    <w:rsid w:val="002833C0"/>
    <w:rsid w:val="0028567C"/>
    <w:rsid w:val="00285FFB"/>
    <w:rsid w:val="002902CD"/>
    <w:rsid w:val="0029125E"/>
    <w:rsid w:val="0029385E"/>
    <w:rsid w:val="002974D0"/>
    <w:rsid w:val="002A423B"/>
    <w:rsid w:val="002A660D"/>
    <w:rsid w:val="002B3E1C"/>
    <w:rsid w:val="002B5034"/>
    <w:rsid w:val="002B7E00"/>
    <w:rsid w:val="002C05C9"/>
    <w:rsid w:val="002C13BE"/>
    <w:rsid w:val="002C14A6"/>
    <w:rsid w:val="002C18C5"/>
    <w:rsid w:val="002C1FBA"/>
    <w:rsid w:val="002C2FED"/>
    <w:rsid w:val="002C33E2"/>
    <w:rsid w:val="002D3BFA"/>
    <w:rsid w:val="002D4191"/>
    <w:rsid w:val="002E1904"/>
    <w:rsid w:val="002E4753"/>
    <w:rsid w:val="002E4B34"/>
    <w:rsid w:val="002F00C9"/>
    <w:rsid w:val="002F0145"/>
    <w:rsid w:val="002F0C42"/>
    <w:rsid w:val="002F129B"/>
    <w:rsid w:val="002F1600"/>
    <w:rsid w:val="002F22FB"/>
    <w:rsid w:val="002F4962"/>
    <w:rsid w:val="002F5742"/>
    <w:rsid w:val="002F7C6F"/>
    <w:rsid w:val="0030024C"/>
    <w:rsid w:val="003007B4"/>
    <w:rsid w:val="003010F0"/>
    <w:rsid w:val="003012E3"/>
    <w:rsid w:val="003039A5"/>
    <w:rsid w:val="00304783"/>
    <w:rsid w:val="00304B18"/>
    <w:rsid w:val="003071C2"/>
    <w:rsid w:val="00310B92"/>
    <w:rsid w:val="00310E89"/>
    <w:rsid w:val="00312F60"/>
    <w:rsid w:val="00320F25"/>
    <w:rsid w:val="0032324D"/>
    <w:rsid w:val="003259AF"/>
    <w:rsid w:val="003278A6"/>
    <w:rsid w:val="00332E54"/>
    <w:rsid w:val="00333607"/>
    <w:rsid w:val="003346E4"/>
    <w:rsid w:val="00334CE6"/>
    <w:rsid w:val="00335408"/>
    <w:rsid w:val="003363C2"/>
    <w:rsid w:val="00341985"/>
    <w:rsid w:val="003444B4"/>
    <w:rsid w:val="00347A0B"/>
    <w:rsid w:val="00350026"/>
    <w:rsid w:val="00350597"/>
    <w:rsid w:val="0035084F"/>
    <w:rsid w:val="0035340B"/>
    <w:rsid w:val="00354CF6"/>
    <w:rsid w:val="00355AEA"/>
    <w:rsid w:val="00356503"/>
    <w:rsid w:val="00356912"/>
    <w:rsid w:val="00360426"/>
    <w:rsid w:val="00361B85"/>
    <w:rsid w:val="00362942"/>
    <w:rsid w:val="0036461E"/>
    <w:rsid w:val="00364B29"/>
    <w:rsid w:val="00371E3A"/>
    <w:rsid w:val="00375934"/>
    <w:rsid w:val="0038296C"/>
    <w:rsid w:val="00383447"/>
    <w:rsid w:val="00386EF1"/>
    <w:rsid w:val="003875B8"/>
    <w:rsid w:val="00387892"/>
    <w:rsid w:val="00390132"/>
    <w:rsid w:val="00393B80"/>
    <w:rsid w:val="00394051"/>
    <w:rsid w:val="00397ECD"/>
    <w:rsid w:val="003A062B"/>
    <w:rsid w:val="003A6F22"/>
    <w:rsid w:val="003B213C"/>
    <w:rsid w:val="003B30CA"/>
    <w:rsid w:val="003B575A"/>
    <w:rsid w:val="003B5B79"/>
    <w:rsid w:val="003C732B"/>
    <w:rsid w:val="003D1024"/>
    <w:rsid w:val="003D1732"/>
    <w:rsid w:val="003D4EED"/>
    <w:rsid w:val="003D50C5"/>
    <w:rsid w:val="003D516C"/>
    <w:rsid w:val="003D78BD"/>
    <w:rsid w:val="003E04F0"/>
    <w:rsid w:val="003F1032"/>
    <w:rsid w:val="003F319C"/>
    <w:rsid w:val="003F3333"/>
    <w:rsid w:val="003F4902"/>
    <w:rsid w:val="003F4AA4"/>
    <w:rsid w:val="003F5D71"/>
    <w:rsid w:val="003F6ED0"/>
    <w:rsid w:val="003F7154"/>
    <w:rsid w:val="003F7462"/>
    <w:rsid w:val="00401CAB"/>
    <w:rsid w:val="004031AD"/>
    <w:rsid w:val="00403A90"/>
    <w:rsid w:val="00404CB8"/>
    <w:rsid w:val="0040648A"/>
    <w:rsid w:val="004106BA"/>
    <w:rsid w:val="004107DA"/>
    <w:rsid w:val="00411C65"/>
    <w:rsid w:val="00413BE8"/>
    <w:rsid w:val="00417691"/>
    <w:rsid w:val="00421F04"/>
    <w:rsid w:val="00423B0D"/>
    <w:rsid w:val="00424274"/>
    <w:rsid w:val="00424C03"/>
    <w:rsid w:val="00424D50"/>
    <w:rsid w:val="004320B3"/>
    <w:rsid w:val="004321EA"/>
    <w:rsid w:val="004323D6"/>
    <w:rsid w:val="00432D82"/>
    <w:rsid w:val="004345C3"/>
    <w:rsid w:val="00434B60"/>
    <w:rsid w:val="00436EDE"/>
    <w:rsid w:val="00437639"/>
    <w:rsid w:val="004405C2"/>
    <w:rsid w:val="00441D68"/>
    <w:rsid w:val="00442F8C"/>
    <w:rsid w:val="004435D0"/>
    <w:rsid w:val="00443FE7"/>
    <w:rsid w:val="004445B7"/>
    <w:rsid w:val="00445425"/>
    <w:rsid w:val="0044614B"/>
    <w:rsid w:val="00446658"/>
    <w:rsid w:val="0045037E"/>
    <w:rsid w:val="00451EC7"/>
    <w:rsid w:val="00460CA2"/>
    <w:rsid w:val="00465119"/>
    <w:rsid w:val="00467A9C"/>
    <w:rsid w:val="00472AA5"/>
    <w:rsid w:val="00472D61"/>
    <w:rsid w:val="00473C72"/>
    <w:rsid w:val="0047490E"/>
    <w:rsid w:val="00474EEB"/>
    <w:rsid w:val="004755DD"/>
    <w:rsid w:val="00476BC2"/>
    <w:rsid w:val="00480E54"/>
    <w:rsid w:val="00481387"/>
    <w:rsid w:val="00486D1B"/>
    <w:rsid w:val="00486FDA"/>
    <w:rsid w:val="0048787D"/>
    <w:rsid w:val="00490646"/>
    <w:rsid w:val="004942F7"/>
    <w:rsid w:val="004966BC"/>
    <w:rsid w:val="00497AFB"/>
    <w:rsid w:val="004A0D02"/>
    <w:rsid w:val="004A0E2A"/>
    <w:rsid w:val="004A151A"/>
    <w:rsid w:val="004A5C3E"/>
    <w:rsid w:val="004A68BB"/>
    <w:rsid w:val="004A78EF"/>
    <w:rsid w:val="004B0698"/>
    <w:rsid w:val="004B18E6"/>
    <w:rsid w:val="004B2254"/>
    <w:rsid w:val="004B3124"/>
    <w:rsid w:val="004B4839"/>
    <w:rsid w:val="004B6ADE"/>
    <w:rsid w:val="004B6B98"/>
    <w:rsid w:val="004C1BB7"/>
    <w:rsid w:val="004C4D64"/>
    <w:rsid w:val="004C64EC"/>
    <w:rsid w:val="004C7A0F"/>
    <w:rsid w:val="004C7A40"/>
    <w:rsid w:val="004D08EE"/>
    <w:rsid w:val="004D1866"/>
    <w:rsid w:val="004D416A"/>
    <w:rsid w:val="004D4D6E"/>
    <w:rsid w:val="004D5F74"/>
    <w:rsid w:val="004D5F87"/>
    <w:rsid w:val="004D6DE0"/>
    <w:rsid w:val="004D78FF"/>
    <w:rsid w:val="004E38D5"/>
    <w:rsid w:val="004E4809"/>
    <w:rsid w:val="004E6079"/>
    <w:rsid w:val="004F0786"/>
    <w:rsid w:val="004F0E46"/>
    <w:rsid w:val="004F15F9"/>
    <w:rsid w:val="004F30C2"/>
    <w:rsid w:val="004F5AA9"/>
    <w:rsid w:val="005030EB"/>
    <w:rsid w:val="00503A6D"/>
    <w:rsid w:val="00506CAA"/>
    <w:rsid w:val="005109A2"/>
    <w:rsid w:val="0051277A"/>
    <w:rsid w:val="005146E3"/>
    <w:rsid w:val="00515518"/>
    <w:rsid w:val="00520861"/>
    <w:rsid w:val="005262F5"/>
    <w:rsid w:val="00526EDC"/>
    <w:rsid w:val="0052761C"/>
    <w:rsid w:val="00527962"/>
    <w:rsid w:val="00527C74"/>
    <w:rsid w:val="00527DC4"/>
    <w:rsid w:val="00530CE8"/>
    <w:rsid w:val="0053170D"/>
    <w:rsid w:val="00534453"/>
    <w:rsid w:val="005371BF"/>
    <w:rsid w:val="0054300E"/>
    <w:rsid w:val="00554477"/>
    <w:rsid w:val="00554EE2"/>
    <w:rsid w:val="0055659C"/>
    <w:rsid w:val="00556660"/>
    <w:rsid w:val="005569D5"/>
    <w:rsid w:val="0056260F"/>
    <w:rsid w:val="00563A54"/>
    <w:rsid w:val="00564795"/>
    <w:rsid w:val="005659DC"/>
    <w:rsid w:val="00565BAA"/>
    <w:rsid w:val="005666EA"/>
    <w:rsid w:val="005709C3"/>
    <w:rsid w:val="00571BCC"/>
    <w:rsid w:val="00573421"/>
    <w:rsid w:val="0057538E"/>
    <w:rsid w:val="005754AB"/>
    <w:rsid w:val="00577389"/>
    <w:rsid w:val="00583DC7"/>
    <w:rsid w:val="00584877"/>
    <w:rsid w:val="005850B6"/>
    <w:rsid w:val="00586198"/>
    <w:rsid w:val="00586B75"/>
    <w:rsid w:val="00587120"/>
    <w:rsid w:val="00587B8E"/>
    <w:rsid w:val="00591C47"/>
    <w:rsid w:val="00592915"/>
    <w:rsid w:val="00593238"/>
    <w:rsid w:val="00594775"/>
    <w:rsid w:val="005A14B8"/>
    <w:rsid w:val="005A41A3"/>
    <w:rsid w:val="005A49AF"/>
    <w:rsid w:val="005A69A2"/>
    <w:rsid w:val="005A7411"/>
    <w:rsid w:val="005B105A"/>
    <w:rsid w:val="005B22A3"/>
    <w:rsid w:val="005B35A9"/>
    <w:rsid w:val="005B5AE4"/>
    <w:rsid w:val="005B668C"/>
    <w:rsid w:val="005C20B6"/>
    <w:rsid w:val="005C28F1"/>
    <w:rsid w:val="005C2940"/>
    <w:rsid w:val="005C2A23"/>
    <w:rsid w:val="005C2C29"/>
    <w:rsid w:val="005C3EEF"/>
    <w:rsid w:val="005C50A9"/>
    <w:rsid w:val="005D3AD8"/>
    <w:rsid w:val="005D49E8"/>
    <w:rsid w:val="005D4C55"/>
    <w:rsid w:val="005E2D6B"/>
    <w:rsid w:val="005E3604"/>
    <w:rsid w:val="005E5848"/>
    <w:rsid w:val="005E6AB0"/>
    <w:rsid w:val="005E710D"/>
    <w:rsid w:val="005F0014"/>
    <w:rsid w:val="005F117F"/>
    <w:rsid w:val="005F27E1"/>
    <w:rsid w:val="005F7886"/>
    <w:rsid w:val="00600866"/>
    <w:rsid w:val="00600D1E"/>
    <w:rsid w:val="006045BA"/>
    <w:rsid w:val="006066E0"/>
    <w:rsid w:val="00607282"/>
    <w:rsid w:val="006100A7"/>
    <w:rsid w:val="00610A4F"/>
    <w:rsid w:val="00610D3C"/>
    <w:rsid w:val="00611B2B"/>
    <w:rsid w:val="00612751"/>
    <w:rsid w:val="00612C23"/>
    <w:rsid w:val="006144DC"/>
    <w:rsid w:val="00616ACC"/>
    <w:rsid w:val="00616D4C"/>
    <w:rsid w:val="006177DE"/>
    <w:rsid w:val="006212A6"/>
    <w:rsid w:val="00624165"/>
    <w:rsid w:val="00634FCC"/>
    <w:rsid w:val="006435B4"/>
    <w:rsid w:val="006436EB"/>
    <w:rsid w:val="00645932"/>
    <w:rsid w:val="0065130F"/>
    <w:rsid w:val="0065250A"/>
    <w:rsid w:val="00652B7E"/>
    <w:rsid w:val="006531C1"/>
    <w:rsid w:val="00653D29"/>
    <w:rsid w:val="00655700"/>
    <w:rsid w:val="00656971"/>
    <w:rsid w:val="00656E1D"/>
    <w:rsid w:val="00663262"/>
    <w:rsid w:val="00663295"/>
    <w:rsid w:val="00670535"/>
    <w:rsid w:val="00670A0E"/>
    <w:rsid w:val="00671367"/>
    <w:rsid w:val="0067241D"/>
    <w:rsid w:val="00673A32"/>
    <w:rsid w:val="00674AFE"/>
    <w:rsid w:val="00674D9E"/>
    <w:rsid w:val="0067550E"/>
    <w:rsid w:val="00675574"/>
    <w:rsid w:val="0067575A"/>
    <w:rsid w:val="00675B98"/>
    <w:rsid w:val="0067782B"/>
    <w:rsid w:val="00677994"/>
    <w:rsid w:val="00682864"/>
    <w:rsid w:val="006848CA"/>
    <w:rsid w:val="00685A15"/>
    <w:rsid w:val="006865BA"/>
    <w:rsid w:val="00686DD9"/>
    <w:rsid w:val="00690A9E"/>
    <w:rsid w:val="00690F71"/>
    <w:rsid w:val="00694346"/>
    <w:rsid w:val="00694968"/>
    <w:rsid w:val="00697B12"/>
    <w:rsid w:val="006A0714"/>
    <w:rsid w:val="006A3E3F"/>
    <w:rsid w:val="006A4D06"/>
    <w:rsid w:val="006A5603"/>
    <w:rsid w:val="006A6696"/>
    <w:rsid w:val="006B2975"/>
    <w:rsid w:val="006B3DC6"/>
    <w:rsid w:val="006C1866"/>
    <w:rsid w:val="006C2919"/>
    <w:rsid w:val="006C4644"/>
    <w:rsid w:val="006C68A1"/>
    <w:rsid w:val="006D08CD"/>
    <w:rsid w:val="006D0C66"/>
    <w:rsid w:val="006D2381"/>
    <w:rsid w:val="006D6463"/>
    <w:rsid w:val="006D7035"/>
    <w:rsid w:val="006D78A5"/>
    <w:rsid w:val="006E0A5B"/>
    <w:rsid w:val="006E43F9"/>
    <w:rsid w:val="006E45B7"/>
    <w:rsid w:val="006F1125"/>
    <w:rsid w:val="006F3B9A"/>
    <w:rsid w:val="006F4EE7"/>
    <w:rsid w:val="006F7122"/>
    <w:rsid w:val="00704FC6"/>
    <w:rsid w:val="00706705"/>
    <w:rsid w:val="00710BBB"/>
    <w:rsid w:val="007114DD"/>
    <w:rsid w:val="00712E34"/>
    <w:rsid w:val="00713052"/>
    <w:rsid w:val="00713716"/>
    <w:rsid w:val="007137D1"/>
    <w:rsid w:val="00716D7E"/>
    <w:rsid w:val="00717F28"/>
    <w:rsid w:val="007201A7"/>
    <w:rsid w:val="00720C3C"/>
    <w:rsid w:val="0072231A"/>
    <w:rsid w:val="0072269A"/>
    <w:rsid w:val="007235E4"/>
    <w:rsid w:val="0073031F"/>
    <w:rsid w:val="00732EA2"/>
    <w:rsid w:val="00733E01"/>
    <w:rsid w:val="00736886"/>
    <w:rsid w:val="00741634"/>
    <w:rsid w:val="00742919"/>
    <w:rsid w:val="00747C27"/>
    <w:rsid w:val="00747CAC"/>
    <w:rsid w:val="00760CCA"/>
    <w:rsid w:val="00761A66"/>
    <w:rsid w:val="007621D8"/>
    <w:rsid w:val="007634ED"/>
    <w:rsid w:val="00767BEA"/>
    <w:rsid w:val="0077027B"/>
    <w:rsid w:val="00770383"/>
    <w:rsid w:val="007709CF"/>
    <w:rsid w:val="00772FDE"/>
    <w:rsid w:val="00773651"/>
    <w:rsid w:val="00773A7E"/>
    <w:rsid w:val="007761AC"/>
    <w:rsid w:val="00777625"/>
    <w:rsid w:val="00780667"/>
    <w:rsid w:val="00781AE2"/>
    <w:rsid w:val="007838E0"/>
    <w:rsid w:val="00784A13"/>
    <w:rsid w:val="00786B6B"/>
    <w:rsid w:val="0079054D"/>
    <w:rsid w:val="00790688"/>
    <w:rsid w:val="00790B64"/>
    <w:rsid w:val="00792F4A"/>
    <w:rsid w:val="00794E31"/>
    <w:rsid w:val="00796F9B"/>
    <w:rsid w:val="00797AA3"/>
    <w:rsid w:val="007A1987"/>
    <w:rsid w:val="007A1C62"/>
    <w:rsid w:val="007A45E4"/>
    <w:rsid w:val="007A4A1E"/>
    <w:rsid w:val="007B64EC"/>
    <w:rsid w:val="007B6E05"/>
    <w:rsid w:val="007C097C"/>
    <w:rsid w:val="007C7DFD"/>
    <w:rsid w:val="007D39B0"/>
    <w:rsid w:val="007D5AD7"/>
    <w:rsid w:val="007D670E"/>
    <w:rsid w:val="007E153D"/>
    <w:rsid w:val="007E45D0"/>
    <w:rsid w:val="007E46B3"/>
    <w:rsid w:val="007E6A6A"/>
    <w:rsid w:val="007F1ADB"/>
    <w:rsid w:val="007F3246"/>
    <w:rsid w:val="007F3A0A"/>
    <w:rsid w:val="007F3AEE"/>
    <w:rsid w:val="007F47D5"/>
    <w:rsid w:val="007F5357"/>
    <w:rsid w:val="007F721B"/>
    <w:rsid w:val="007F7681"/>
    <w:rsid w:val="008011D8"/>
    <w:rsid w:val="008019B0"/>
    <w:rsid w:val="00801A45"/>
    <w:rsid w:val="0080311C"/>
    <w:rsid w:val="00816F04"/>
    <w:rsid w:val="00822EE4"/>
    <w:rsid w:val="008246D7"/>
    <w:rsid w:val="00825430"/>
    <w:rsid w:val="008272D9"/>
    <w:rsid w:val="00827AA1"/>
    <w:rsid w:val="008313C2"/>
    <w:rsid w:val="00832666"/>
    <w:rsid w:val="00833ADC"/>
    <w:rsid w:val="00836D69"/>
    <w:rsid w:val="00837C74"/>
    <w:rsid w:val="00837FD4"/>
    <w:rsid w:val="00851752"/>
    <w:rsid w:val="00851FD6"/>
    <w:rsid w:val="008605F1"/>
    <w:rsid w:val="00861E78"/>
    <w:rsid w:val="00863C19"/>
    <w:rsid w:val="008658CA"/>
    <w:rsid w:val="008701E4"/>
    <w:rsid w:val="00870A96"/>
    <w:rsid w:val="008713A2"/>
    <w:rsid w:val="00871BB4"/>
    <w:rsid w:val="00873563"/>
    <w:rsid w:val="00876AE6"/>
    <w:rsid w:val="008815AD"/>
    <w:rsid w:val="00881FEF"/>
    <w:rsid w:val="00882A28"/>
    <w:rsid w:val="00884E90"/>
    <w:rsid w:val="00886232"/>
    <w:rsid w:val="00887047"/>
    <w:rsid w:val="00890735"/>
    <w:rsid w:val="00890DCC"/>
    <w:rsid w:val="0089258D"/>
    <w:rsid w:val="00893C68"/>
    <w:rsid w:val="00893D65"/>
    <w:rsid w:val="00895DE4"/>
    <w:rsid w:val="00896842"/>
    <w:rsid w:val="008A6785"/>
    <w:rsid w:val="008A798A"/>
    <w:rsid w:val="008B1567"/>
    <w:rsid w:val="008B239F"/>
    <w:rsid w:val="008B5351"/>
    <w:rsid w:val="008C039F"/>
    <w:rsid w:val="008C15A3"/>
    <w:rsid w:val="008C402F"/>
    <w:rsid w:val="008D199E"/>
    <w:rsid w:val="008D342D"/>
    <w:rsid w:val="008D375F"/>
    <w:rsid w:val="008D4DFF"/>
    <w:rsid w:val="008D5378"/>
    <w:rsid w:val="008D5A2E"/>
    <w:rsid w:val="008E0704"/>
    <w:rsid w:val="008E34A8"/>
    <w:rsid w:val="008E4086"/>
    <w:rsid w:val="008E5565"/>
    <w:rsid w:val="008F2A03"/>
    <w:rsid w:val="008F4353"/>
    <w:rsid w:val="008F7213"/>
    <w:rsid w:val="00900C94"/>
    <w:rsid w:val="00900C97"/>
    <w:rsid w:val="009046D1"/>
    <w:rsid w:val="00905840"/>
    <w:rsid w:val="009059D3"/>
    <w:rsid w:val="009078D2"/>
    <w:rsid w:val="00911488"/>
    <w:rsid w:val="00913EEA"/>
    <w:rsid w:val="00914F22"/>
    <w:rsid w:val="0091524D"/>
    <w:rsid w:val="00916463"/>
    <w:rsid w:val="0092076E"/>
    <w:rsid w:val="00922D2D"/>
    <w:rsid w:val="00924A49"/>
    <w:rsid w:val="009251EC"/>
    <w:rsid w:val="009309EA"/>
    <w:rsid w:val="00930DAA"/>
    <w:rsid w:val="00931988"/>
    <w:rsid w:val="00931E1F"/>
    <w:rsid w:val="00931FE9"/>
    <w:rsid w:val="0093385A"/>
    <w:rsid w:val="0093433A"/>
    <w:rsid w:val="0094436A"/>
    <w:rsid w:val="00945A38"/>
    <w:rsid w:val="009474C3"/>
    <w:rsid w:val="00953D1E"/>
    <w:rsid w:val="009608ED"/>
    <w:rsid w:val="00961077"/>
    <w:rsid w:val="0096550B"/>
    <w:rsid w:val="009672D5"/>
    <w:rsid w:val="00973770"/>
    <w:rsid w:val="009772B3"/>
    <w:rsid w:val="009812AC"/>
    <w:rsid w:val="00981EB7"/>
    <w:rsid w:val="009848E3"/>
    <w:rsid w:val="0098516E"/>
    <w:rsid w:val="00986DA5"/>
    <w:rsid w:val="00987819"/>
    <w:rsid w:val="009901FB"/>
    <w:rsid w:val="009956C7"/>
    <w:rsid w:val="009A591E"/>
    <w:rsid w:val="009A626E"/>
    <w:rsid w:val="009B059D"/>
    <w:rsid w:val="009B269F"/>
    <w:rsid w:val="009B2BDC"/>
    <w:rsid w:val="009B3A7B"/>
    <w:rsid w:val="009B4877"/>
    <w:rsid w:val="009B5344"/>
    <w:rsid w:val="009B6D20"/>
    <w:rsid w:val="009B79DE"/>
    <w:rsid w:val="009C011E"/>
    <w:rsid w:val="009C2AE2"/>
    <w:rsid w:val="009C5534"/>
    <w:rsid w:val="009C6E31"/>
    <w:rsid w:val="009C735B"/>
    <w:rsid w:val="009D478F"/>
    <w:rsid w:val="009D51D2"/>
    <w:rsid w:val="009D6646"/>
    <w:rsid w:val="009D72FA"/>
    <w:rsid w:val="009D7C61"/>
    <w:rsid w:val="009E0B03"/>
    <w:rsid w:val="009E4376"/>
    <w:rsid w:val="009F0CFA"/>
    <w:rsid w:val="009F39D7"/>
    <w:rsid w:val="009F4C8F"/>
    <w:rsid w:val="009F60FC"/>
    <w:rsid w:val="009F704C"/>
    <w:rsid w:val="00A01D18"/>
    <w:rsid w:val="00A03A34"/>
    <w:rsid w:val="00A057DA"/>
    <w:rsid w:val="00A06BD7"/>
    <w:rsid w:val="00A07268"/>
    <w:rsid w:val="00A11414"/>
    <w:rsid w:val="00A1351E"/>
    <w:rsid w:val="00A148FE"/>
    <w:rsid w:val="00A1534C"/>
    <w:rsid w:val="00A16BAF"/>
    <w:rsid w:val="00A17A2E"/>
    <w:rsid w:val="00A26773"/>
    <w:rsid w:val="00A2763B"/>
    <w:rsid w:val="00A278A7"/>
    <w:rsid w:val="00A3181D"/>
    <w:rsid w:val="00A31D40"/>
    <w:rsid w:val="00A37235"/>
    <w:rsid w:val="00A406D8"/>
    <w:rsid w:val="00A419C9"/>
    <w:rsid w:val="00A41B55"/>
    <w:rsid w:val="00A4288D"/>
    <w:rsid w:val="00A43D16"/>
    <w:rsid w:val="00A50319"/>
    <w:rsid w:val="00A53A2B"/>
    <w:rsid w:val="00A54003"/>
    <w:rsid w:val="00A5556E"/>
    <w:rsid w:val="00A5594D"/>
    <w:rsid w:val="00A55FEA"/>
    <w:rsid w:val="00A56A9F"/>
    <w:rsid w:val="00A61D67"/>
    <w:rsid w:val="00A61DF7"/>
    <w:rsid w:val="00A644E3"/>
    <w:rsid w:val="00A65B41"/>
    <w:rsid w:val="00A70A19"/>
    <w:rsid w:val="00A7196F"/>
    <w:rsid w:val="00A75B05"/>
    <w:rsid w:val="00A80383"/>
    <w:rsid w:val="00A80B0D"/>
    <w:rsid w:val="00A80F02"/>
    <w:rsid w:val="00A82559"/>
    <w:rsid w:val="00A85101"/>
    <w:rsid w:val="00A85FFA"/>
    <w:rsid w:val="00A87EEC"/>
    <w:rsid w:val="00A905BA"/>
    <w:rsid w:val="00A90E9E"/>
    <w:rsid w:val="00A91BF2"/>
    <w:rsid w:val="00A93150"/>
    <w:rsid w:val="00A942CC"/>
    <w:rsid w:val="00A96ED6"/>
    <w:rsid w:val="00A97752"/>
    <w:rsid w:val="00A97F8B"/>
    <w:rsid w:val="00AA03DB"/>
    <w:rsid w:val="00AA238D"/>
    <w:rsid w:val="00AA3F0A"/>
    <w:rsid w:val="00AA49E6"/>
    <w:rsid w:val="00AA6337"/>
    <w:rsid w:val="00AA64AF"/>
    <w:rsid w:val="00AB0768"/>
    <w:rsid w:val="00AB1766"/>
    <w:rsid w:val="00AB1A3E"/>
    <w:rsid w:val="00AB465D"/>
    <w:rsid w:val="00AB4742"/>
    <w:rsid w:val="00AB481F"/>
    <w:rsid w:val="00AB4E94"/>
    <w:rsid w:val="00AB538F"/>
    <w:rsid w:val="00AC06DA"/>
    <w:rsid w:val="00AC38EF"/>
    <w:rsid w:val="00AD11AB"/>
    <w:rsid w:val="00AD12FD"/>
    <w:rsid w:val="00AE0E29"/>
    <w:rsid w:val="00AE4761"/>
    <w:rsid w:val="00AF036B"/>
    <w:rsid w:val="00AF2A0C"/>
    <w:rsid w:val="00AF2CEB"/>
    <w:rsid w:val="00AF486C"/>
    <w:rsid w:val="00B00DA0"/>
    <w:rsid w:val="00B00DAF"/>
    <w:rsid w:val="00B02088"/>
    <w:rsid w:val="00B04C65"/>
    <w:rsid w:val="00B067F1"/>
    <w:rsid w:val="00B114E7"/>
    <w:rsid w:val="00B12B3F"/>
    <w:rsid w:val="00B1432A"/>
    <w:rsid w:val="00B15634"/>
    <w:rsid w:val="00B15B01"/>
    <w:rsid w:val="00B1799B"/>
    <w:rsid w:val="00B20159"/>
    <w:rsid w:val="00B207EB"/>
    <w:rsid w:val="00B20A16"/>
    <w:rsid w:val="00B22EE3"/>
    <w:rsid w:val="00B23E30"/>
    <w:rsid w:val="00B25401"/>
    <w:rsid w:val="00B25B46"/>
    <w:rsid w:val="00B26228"/>
    <w:rsid w:val="00B27985"/>
    <w:rsid w:val="00B27BEA"/>
    <w:rsid w:val="00B32CDA"/>
    <w:rsid w:val="00B33447"/>
    <w:rsid w:val="00B339BA"/>
    <w:rsid w:val="00B37848"/>
    <w:rsid w:val="00B42F60"/>
    <w:rsid w:val="00B44C55"/>
    <w:rsid w:val="00B4573B"/>
    <w:rsid w:val="00B46C0A"/>
    <w:rsid w:val="00B47602"/>
    <w:rsid w:val="00B47947"/>
    <w:rsid w:val="00B50CB3"/>
    <w:rsid w:val="00B5578F"/>
    <w:rsid w:val="00B57A34"/>
    <w:rsid w:val="00B60621"/>
    <w:rsid w:val="00B63007"/>
    <w:rsid w:val="00B67009"/>
    <w:rsid w:val="00B6760C"/>
    <w:rsid w:val="00B70C08"/>
    <w:rsid w:val="00B71400"/>
    <w:rsid w:val="00B73F0C"/>
    <w:rsid w:val="00B74312"/>
    <w:rsid w:val="00B7554A"/>
    <w:rsid w:val="00B7580A"/>
    <w:rsid w:val="00B76F04"/>
    <w:rsid w:val="00B76FDA"/>
    <w:rsid w:val="00B84129"/>
    <w:rsid w:val="00B84137"/>
    <w:rsid w:val="00B863C8"/>
    <w:rsid w:val="00B90435"/>
    <w:rsid w:val="00B905F9"/>
    <w:rsid w:val="00B94A7D"/>
    <w:rsid w:val="00B96BD8"/>
    <w:rsid w:val="00B97A26"/>
    <w:rsid w:val="00BA04B7"/>
    <w:rsid w:val="00BA0FB3"/>
    <w:rsid w:val="00BA1398"/>
    <w:rsid w:val="00BA2F43"/>
    <w:rsid w:val="00BA3574"/>
    <w:rsid w:val="00BA3A81"/>
    <w:rsid w:val="00BA4566"/>
    <w:rsid w:val="00BA53D4"/>
    <w:rsid w:val="00BA55B9"/>
    <w:rsid w:val="00BA7313"/>
    <w:rsid w:val="00BB0C85"/>
    <w:rsid w:val="00BB477A"/>
    <w:rsid w:val="00BB7EC9"/>
    <w:rsid w:val="00BC1558"/>
    <w:rsid w:val="00BC37B6"/>
    <w:rsid w:val="00BC5E19"/>
    <w:rsid w:val="00BC60F4"/>
    <w:rsid w:val="00BD1FB5"/>
    <w:rsid w:val="00BD2670"/>
    <w:rsid w:val="00BD3238"/>
    <w:rsid w:val="00BD4C45"/>
    <w:rsid w:val="00BD58D2"/>
    <w:rsid w:val="00BD5D5B"/>
    <w:rsid w:val="00BD6E98"/>
    <w:rsid w:val="00BD782B"/>
    <w:rsid w:val="00BE123A"/>
    <w:rsid w:val="00BE1384"/>
    <w:rsid w:val="00BE25EE"/>
    <w:rsid w:val="00BE3ED9"/>
    <w:rsid w:val="00BE47E0"/>
    <w:rsid w:val="00BE54B4"/>
    <w:rsid w:val="00BE7249"/>
    <w:rsid w:val="00BF1A96"/>
    <w:rsid w:val="00BF24ED"/>
    <w:rsid w:val="00BF2690"/>
    <w:rsid w:val="00BF2EA8"/>
    <w:rsid w:val="00BF4E50"/>
    <w:rsid w:val="00BF5423"/>
    <w:rsid w:val="00C00B59"/>
    <w:rsid w:val="00C0318D"/>
    <w:rsid w:val="00C03192"/>
    <w:rsid w:val="00C03C38"/>
    <w:rsid w:val="00C060EE"/>
    <w:rsid w:val="00C11542"/>
    <w:rsid w:val="00C12437"/>
    <w:rsid w:val="00C14F59"/>
    <w:rsid w:val="00C16235"/>
    <w:rsid w:val="00C17D7F"/>
    <w:rsid w:val="00C17DFD"/>
    <w:rsid w:val="00C21CEF"/>
    <w:rsid w:val="00C229F8"/>
    <w:rsid w:val="00C256A7"/>
    <w:rsid w:val="00C26319"/>
    <w:rsid w:val="00C30CE5"/>
    <w:rsid w:val="00C32EF3"/>
    <w:rsid w:val="00C35EB1"/>
    <w:rsid w:val="00C376AE"/>
    <w:rsid w:val="00C4253F"/>
    <w:rsid w:val="00C42809"/>
    <w:rsid w:val="00C43224"/>
    <w:rsid w:val="00C462F0"/>
    <w:rsid w:val="00C51D30"/>
    <w:rsid w:val="00C535CD"/>
    <w:rsid w:val="00C55BCC"/>
    <w:rsid w:val="00C605F2"/>
    <w:rsid w:val="00C6576F"/>
    <w:rsid w:val="00C6587E"/>
    <w:rsid w:val="00C661EC"/>
    <w:rsid w:val="00C70CD9"/>
    <w:rsid w:val="00C71A7B"/>
    <w:rsid w:val="00C727CA"/>
    <w:rsid w:val="00C74836"/>
    <w:rsid w:val="00C74CEA"/>
    <w:rsid w:val="00C80194"/>
    <w:rsid w:val="00C80E0D"/>
    <w:rsid w:val="00C81B86"/>
    <w:rsid w:val="00C82375"/>
    <w:rsid w:val="00C844C8"/>
    <w:rsid w:val="00C863A0"/>
    <w:rsid w:val="00C87085"/>
    <w:rsid w:val="00C90885"/>
    <w:rsid w:val="00C9091B"/>
    <w:rsid w:val="00CA148D"/>
    <w:rsid w:val="00CA1C4F"/>
    <w:rsid w:val="00CA2D5F"/>
    <w:rsid w:val="00CA3C9D"/>
    <w:rsid w:val="00CA3E90"/>
    <w:rsid w:val="00CA6F2B"/>
    <w:rsid w:val="00CB0423"/>
    <w:rsid w:val="00CB0BE0"/>
    <w:rsid w:val="00CB12FE"/>
    <w:rsid w:val="00CB3BFD"/>
    <w:rsid w:val="00CB5977"/>
    <w:rsid w:val="00CB59E6"/>
    <w:rsid w:val="00CB6FAF"/>
    <w:rsid w:val="00CC03C3"/>
    <w:rsid w:val="00CC47A4"/>
    <w:rsid w:val="00CC69D3"/>
    <w:rsid w:val="00CD0ACE"/>
    <w:rsid w:val="00CD2B03"/>
    <w:rsid w:val="00CD3FCC"/>
    <w:rsid w:val="00CD59B4"/>
    <w:rsid w:val="00CD5D0B"/>
    <w:rsid w:val="00CD5D6B"/>
    <w:rsid w:val="00CD7274"/>
    <w:rsid w:val="00CD79B5"/>
    <w:rsid w:val="00CE0983"/>
    <w:rsid w:val="00CE32E0"/>
    <w:rsid w:val="00CF1157"/>
    <w:rsid w:val="00CF661A"/>
    <w:rsid w:val="00D014D9"/>
    <w:rsid w:val="00D03211"/>
    <w:rsid w:val="00D03B05"/>
    <w:rsid w:val="00D04598"/>
    <w:rsid w:val="00D070BB"/>
    <w:rsid w:val="00D104D2"/>
    <w:rsid w:val="00D109FF"/>
    <w:rsid w:val="00D11FEE"/>
    <w:rsid w:val="00D12BDD"/>
    <w:rsid w:val="00D15473"/>
    <w:rsid w:val="00D15A0C"/>
    <w:rsid w:val="00D161CF"/>
    <w:rsid w:val="00D16300"/>
    <w:rsid w:val="00D20975"/>
    <w:rsid w:val="00D23A96"/>
    <w:rsid w:val="00D2401C"/>
    <w:rsid w:val="00D24096"/>
    <w:rsid w:val="00D25035"/>
    <w:rsid w:val="00D255B6"/>
    <w:rsid w:val="00D3172F"/>
    <w:rsid w:val="00D31E05"/>
    <w:rsid w:val="00D404BF"/>
    <w:rsid w:val="00D43313"/>
    <w:rsid w:val="00D434C7"/>
    <w:rsid w:val="00D437C5"/>
    <w:rsid w:val="00D45522"/>
    <w:rsid w:val="00D47508"/>
    <w:rsid w:val="00D56BBC"/>
    <w:rsid w:val="00D57CCF"/>
    <w:rsid w:val="00D6014D"/>
    <w:rsid w:val="00D62E14"/>
    <w:rsid w:val="00D64398"/>
    <w:rsid w:val="00D67656"/>
    <w:rsid w:val="00D738C6"/>
    <w:rsid w:val="00D73C1C"/>
    <w:rsid w:val="00D75B2B"/>
    <w:rsid w:val="00D7768E"/>
    <w:rsid w:val="00D83011"/>
    <w:rsid w:val="00D868A6"/>
    <w:rsid w:val="00D87F72"/>
    <w:rsid w:val="00D87FE8"/>
    <w:rsid w:val="00D912A2"/>
    <w:rsid w:val="00D92564"/>
    <w:rsid w:val="00D92863"/>
    <w:rsid w:val="00D96053"/>
    <w:rsid w:val="00D96EB4"/>
    <w:rsid w:val="00DA05CA"/>
    <w:rsid w:val="00DA0728"/>
    <w:rsid w:val="00DA2983"/>
    <w:rsid w:val="00DA4C64"/>
    <w:rsid w:val="00DB1B14"/>
    <w:rsid w:val="00DD25E1"/>
    <w:rsid w:val="00DD3CFE"/>
    <w:rsid w:val="00DD53C0"/>
    <w:rsid w:val="00DD63AF"/>
    <w:rsid w:val="00DE3CD6"/>
    <w:rsid w:val="00DE4A18"/>
    <w:rsid w:val="00DE60C0"/>
    <w:rsid w:val="00DF222A"/>
    <w:rsid w:val="00DF285B"/>
    <w:rsid w:val="00DF7321"/>
    <w:rsid w:val="00DF7F33"/>
    <w:rsid w:val="00E047E6"/>
    <w:rsid w:val="00E05184"/>
    <w:rsid w:val="00E06E73"/>
    <w:rsid w:val="00E113F4"/>
    <w:rsid w:val="00E118D6"/>
    <w:rsid w:val="00E12B82"/>
    <w:rsid w:val="00E132E1"/>
    <w:rsid w:val="00E15197"/>
    <w:rsid w:val="00E15243"/>
    <w:rsid w:val="00E171B9"/>
    <w:rsid w:val="00E172A1"/>
    <w:rsid w:val="00E178F4"/>
    <w:rsid w:val="00E17E5B"/>
    <w:rsid w:val="00E22B19"/>
    <w:rsid w:val="00E232A8"/>
    <w:rsid w:val="00E240D4"/>
    <w:rsid w:val="00E247F4"/>
    <w:rsid w:val="00E248D3"/>
    <w:rsid w:val="00E2576A"/>
    <w:rsid w:val="00E261C0"/>
    <w:rsid w:val="00E32C49"/>
    <w:rsid w:val="00E33759"/>
    <w:rsid w:val="00E36155"/>
    <w:rsid w:val="00E37C52"/>
    <w:rsid w:val="00E37CE3"/>
    <w:rsid w:val="00E37FE6"/>
    <w:rsid w:val="00E427DA"/>
    <w:rsid w:val="00E42D41"/>
    <w:rsid w:val="00E445C0"/>
    <w:rsid w:val="00E464FE"/>
    <w:rsid w:val="00E46F05"/>
    <w:rsid w:val="00E50AA5"/>
    <w:rsid w:val="00E514FC"/>
    <w:rsid w:val="00E51E84"/>
    <w:rsid w:val="00E521F1"/>
    <w:rsid w:val="00E5527D"/>
    <w:rsid w:val="00E55C01"/>
    <w:rsid w:val="00E55FFC"/>
    <w:rsid w:val="00E56B07"/>
    <w:rsid w:val="00E60164"/>
    <w:rsid w:val="00E6799A"/>
    <w:rsid w:val="00E67F40"/>
    <w:rsid w:val="00E71D3A"/>
    <w:rsid w:val="00E721C4"/>
    <w:rsid w:val="00E72B07"/>
    <w:rsid w:val="00E7302F"/>
    <w:rsid w:val="00E73609"/>
    <w:rsid w:val="00E7376F"/>
    <w:rsid w:val="00E740E5"/>
    <w:rsid w:val="00E75FE2"/>
    <w:rsid w:val="00E77126"/>
    <w:rsid w:val="00E7774A"/>
    <w:rsid w:val="00E81CF7"/>
    <w:rsid w:val="00E846EC"/>
    <w:rsid w:val="00E859C5"/>
    <w:rsid w:val="00E9763A"/>
    <w:rsid w:val="00EA0236"/>
    <w:rsid w:val="00EA0953"/>
    <w:rsid w:val="00EA4F26"/>
    <w:rsid w:val="00EA57D3"/>
    <w:rsid w:val="00EA5BC9"/>
    <w:rsid w:val="00EA5CF2"/>
    <w:rsid w:val="00EA74A2"/>
    <w:rsid w:val="00EB0DF8"/>
    <w:rsid w:val="00EB3276"/>
    <w:rsid w:val="00EB4FB9"/>
    <w:rsid w:val="00EB6ABD"/>
    <w:rsid w:val="00EB6B0C"/>
    <w:rsid w:val="00EC1C11"/>
    <w:rsid w:val="00EC320B"/>
    <w:rsid w:val="00EC341A"/>
    <w:rsid w:val="00EC54B1"/>
    <w:rsid w:val="00EC75C4"/>
    <w:rsid w:val="00ED2B3D"/>
    <w:rsid w:val="00ED2C2F"/>
    <w:rsid w:val="00ED3EFD"/>
    <w:rsid w:val="00ED4AD6"/>
    <w:rsid w:val="00EE0845"/>
    <w:rsid w:val="00EE0983"/>
    <w:rsid w:val="00EF0CDC"/>
    <w:rsid w:val="00EF21D3"/>
    <w:rsid w:val="00EF234B"/>
    <w:rsid w:val="00EF3A7B"/>
    <w:rsid w:val="00EF3B42"/>
    <w:rsid w:val="00EF4D8E"/>
    <w:rsid w:val="00EF5112"/>
    <w:rsid w:val="00EF6168"/>
    <w:rsid w:val="00EF6D85"/>
    <w:rsid w:val="00F0172D"/>
    <w:rsid w:val="00F02F32"/>
    <w:rsid w:val="00F02FB5"/>
    <w:rsid w:val="00F04497"/>
    <w:rsid w:val="00F05357"/>
    <w:rsid w:val="00F11F8E"/>
    <w:rsid w:val="00F12A7E"/>
    <w:rsid w:val="00F13D46"/>
    <w:rsid w:val="00F1429D"/>
    <w:rsid w:val="00F1551D"/>
    <w:rsid w:val="00F15E68"/>
    <w:rsid w:val="00F179B5"/>
    <w:rsid w:val="00F2033B"/>
    <w:rsid w:val="00F209AB"/>
    <w:rsid w:val="00F23E28"/>
    <w:rsid w:val="00F243E5"/>
    <w:rsid w:val="00F24D69"/>
    <w:rsid w:val="00F255B0"/>
    <w:rsid w:val="00F26606"/>
    <w:rsid w:val="00F2666D"/>
    <w:rsid w:val="00F26DFE"/>
    <w:rsid w:val="00F31F1C"/>
    <w:rsid w:val="00F3540D"/>
    <w:rsid w:val="00F3632D"/>
    <w:rsid w:val="00F372A2"/>
    <w:rsid w:val="00F4102B"/>
    <w:rsid w:val="00F420AD"/>
    <w:rsid w:val="00F43157"/>
    <w:rsid w:val="00F472E5"/>
    <w:rsid w:val="00F47A60"/>
    <w:rsid w:val="00F50A7E"/>
    <w:rsid w:val="00F50BFC"/>
    <w:rsid w:val="00F52A8D"/>
    <w:rsid w:val="00F5388E"/>
    <w:rsid w:val="00F56DE7"/>
    <w:rsid w:val="00F57574"/>
    <w:rsid w:val="00F625F4"/>
    <w:rsid w:val="00F62DDC"/>
    <w:rsid w:val="00F70212"/>
    <w:rsid w:val="00F72EB3"/>
    <w:rsid w:val="00F81E07"/>
    <w:rsid w:val="00F846F9"/>
    <w:rsid w:val="00F84D7D"/>
    <w:rsid w:val="00F85111"/>
    <w:rsid w:val="00F852E3"/>
    <w:rsid w:val="00F86706"/>
    <w:rsid w:val="00F90E72"/>
    <w:rsid w:val="00F93765"/>
    <w:rsid w:val="00F9554D"/>
    <w:rsid w:val="00FA1BAA"/>
    <w:rsid w:val="00FA221A"/>
    <w:rsid w:val="00FA23DC"/>
    <w:rsid w:val="00FA24A6"/>
    <w:rsid w:val="00FA4527"/>
    <w:rsid w:val="00FA4CA4"/>
    <w:rsid w:val="00FA5720"/>
    <w:rsid w:val="00FA6168"/>
    <w:rsid w:val="00FA6547"/>
    <w:rsid w:val="00FA7F58"/>
    <w:rsid w:val="00FB4B31"/>
    <w:rsid w:val="00FB5EBF"/>
    <w:rsid w:val="00FB64FE"/>
    <w:rsid w:val="00FC103A"/>
    <w:rsid w:val="00FC1B5E"/>
    <w:rsid w:val="00FC3017"/>
    <w:rsid w:val="00FC37A6"/>
    <w:rsid w:val="00FC4E92"/>
    <w:rsid w:val="00FC523C"/>
    <w:rsid w:val="00FC7459"/>
    <w:rsid w:val="00FD0481"/>
    <w:rsid w:val="00FD1416"/>
    <w:rsid w:val="00FD4051"/>
    <w:rsid w:val="00FD51E6"/>
    <w:rsid w:val="00FD5D9C"/>
    <w:rsid w:val="00FD6877"/>
    <w:rsid w:val="00FE26E2"/>
    <w:rsid w:val="00FE2DAF"/>
    <w:rsid w:val="00FF1D27"/>
    <w:rsid w:val="00FF69BC"/>
    <w:rsid w:val="00FF6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B6B17"/>
  <w15:chartTrackingRefBased/>
  <w15:docId w15:val="{B7083772-65D4-F24F-8524-3077648B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6F"/>
    <w:pPr>
      <w:spacing w:after="240" w:line="360" w:lineRule="auto"/>
    </w:pPr>
    <w:rPr>
      <w:rFonts w:ascii="Arial" w:hAnsi="Arial" w:cs="Arial"/>
      <w:color w:val="000000" w:themeColor="text1"/>
    </w:rPr>
  </w:style>
  <w:style w:type="paragraph" w:styleId="Heading1">
    <w:name w:val="heading 1"/>
    <w:basedOn w:val="Normal"/>
    <w:next w:val="Normal"/>
    <w:link w:val="Heading1Char"/>
    <w:uiPriority w:val="9"/>
    <w:qFormat/>
    <w:rsid w:val="005647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pPr>
    <w:rPr>
      <w:b/>
      <w:bCs/>
      <w:color w:val="215E99" w:themeColor="text2" w:themeTint="BF"/>
      <w:kern w:val="0"/>
      <w:sz w:val="32"/>
      <w:szCs w:val="28"/>
    </w:rPr>
  </w:style>
  <w:style w:type="paragraph" w:styleId="Heading2">
    <w:name w:val="heading 2"/>
    <w:basedOn w:val="Normal"/>
    <w:next w:val="Normal"/>
    <w:link w:val="Heading2Char"/>
    <w:uiPriority w:val="9"/>
    <w:unhideWhenUsed/>
    <w:qFormat/>
    <w:rsid w:val="00C0318D"/>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unhideWhenUsed/>
    <w:qFormat/>
    <w:rsid w:val="00FD0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795"/>
    <w:rPr>
      <w:rFonts w:ascii="Arial" w:hAnsi="Arial" w:cs="Arial"/>
      <w:b/>
      <w:bCs/>
      <w:color w:val="215E99" w:themeColor="text2" w:themeTint="BF"/>
      <w:kern w:val="0"/>
      <w:sz w:val="32"/>
      <w:szCs w:val="28"/>
    </w:rPr>
  </w:style>
  <w:style w:type="character" w:customStyle="1" w:styleId="Heading2Char">
    <w:name w:val="Heading 2 Char"/>
    <w:basedOn w:val="DefaultParagraphFont"/>
    <w:link w:val="Heading2"/>
    <w:uiPriority w:val="9"/>
    <w:rsid w:val="00C0318D"/>
    <w:rPr>
      <w:rFonts w:ascii="Arial" w:eastAsiaTheme="majorEastAsia" w:hAnsi="Arial" w:cs="Arial"/>
      <w:color w:val="0F4761" w:themeColor="accent1" w:themeShade="BF"/>
      <w:sz w:val="32"/>
      <w:szCs w:val="32"/>
    </w:rPr>
  </w:style>
  <w:style w:type="character" w:customStyle="1" w:styleId="Heading3Char">
    <w:name w:val="Heading 3 Char"/>
    <w:basedOn w:val="DefaultParagraphFont"/>
    <w:link w:val="Heading3"/>
    <w:uiPriority w:val="9"/>
    <w:rsid w:val="00FD0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481"/>
    <w:rPr>
      <w:rFonts w:eastAsiaTheme="majorEastAsia" w:cstheme="majorBidi"/>
      <w:color w:val="272727" w:themeColor="text1" w:themeTint="D8"/>
    </w:rPr>
  </w:style>
  <w:style w:type="paragraph" w:styleId="Title">
    <w:name w:val="Title"/>
    <w:basedOn w:val="Normal"/>
    <w:next w:val="Normal"/>
    <w:link w:val="TitleChar"/>
    <w:uiPriority w:val="10"/>
    <w:qFormat/>
    <w:rsid w:val="00E55FFC"/>
    <w:pPr>
      <w:spacing w:after="80"/>
      <w:contextualSpacing/>
      <w:jc w:val="center"/>
    </w:pPr>
    <w:rPr>
      <w:rFonts w:asciiTheme="majorHAnsi" w:eastAsiaTheme="majorEastAsia" w:hAnsiTheme="majorHAnsi" w:cstheme="majorBidi"/>
      <w:color w:val="215E99" w:themeColor="text2" w:themeTint="BF"/>
      <w:spacing w:val="-10"/>
      <w:kern w:val="28"/>
      <w:sz w:val="56"/>
      <w:szCs w:val="56"/>
    </w:rPr>
  </w:style>
  <w:style w:type="character" w:customStyle="1" w:styleId="TitleChar">
    <w:name w:val="Title Char"/>
    <w:basedOn w:val="DefaultParagraphFont"/>
    <w:link w:val="Title"/>
    <w:uiPriority w:val="10"/>
    <w:rsid w:val="00E55FFC"/>
    <w:rPr>
      <w:rFonts w:asciiTheme="majorHAnsi" w:eastAsiaTheme="majorEastAsia" w:hAnsiTheme="majorHAnsi" w:cstheme="majorBidi"/>
      <w:color w:val="215E99" w:themeColor="text2" w:themeTint="BF"/>
      <w:spacing w:val="-10"/>
      <w:kern w:val="28"/>
      <w:sz w:val="56"/>
      <w:szCs w:val="56"/>
    </w:rPr>
  </w:style>
  <w:style w:type="paragraph" w:styleId="Subtitle">
    <w:name w:val="Subtitle"/>
    <w:basedOn w:val="Normal"/>
    <w:next w:val="Normal"/>
    <w:link w:val="SubtitleChar"/>
    <w:uiPriority w:val="11"/>
    <w:qFormat/>
    <w:rsid w:val="00FD04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CE2"/>
    <w:pPr>
      <w:spacing w:before="160" w:after="160"/>
      <w:ind w:left="720"/>
    </w:pPr>
    <w:rPr>
      <w:i/>
      <w:iCs/>
      <w:color w:val="404040" w:themeColor="text1" w:themeTint="BF"/>
    </w:rPr>
  </w:style>
  <w:style w:type="character" w:customStyle="1" w:styleId="QuoteChar">
    <w:name w:val="Quote Char"/>
    <w:basedOn w:val="DefaultParagraphFont"/>
    <w:link w:val="Quote"/>
    <w:uiPriority w:val="29"/>
    <w:rsid w:val="00187CE2"/>
    <w:rPr>
      <w:i/>
      <w:iCs/>
      <w:color w:val="404040" w:themeColor="text1" w:themeTint="BF"/>
    </w:rPr>
  </w:style>
  <w:style w:type="paragraph" w:styleId="ListParagraph">
    <w:name w:val="List Paragraph"/>
    <w:basedOn w:val="Normal"/>
    <w:uiPriority w:val="34"/>
    <w:qFormat/>
    <w:rsid w:val="00FD0481"/>
    <w:pPr>
      <w:ind w:left="720"/>
      <w:contextualSpacing/>
    </w:pPr>
  </w:style>
  <w:style w:type="character" w:styleId="IntenseEmphasis">
    <w:name w:val="Intense Emphasis"/>
    <w:basedOn w:val="DefaultParagraphFont"/>
    <w:uiPriority w:val="21"/>
    <w:qFormat/>
    <w:rsid w:val="00FD0481"/>
    <w:rPr>
      <w:i/>
      <w:iCs/>
      <w:color w:val="0F4761" w:themeColor="accent1" w:themeShade="BF"/>
    </w:rPr>
  </w:style>
  <w:style w:type="paragraph" w:styleId="IntenseQuote">
    <w:name w:val="Intense Quote"/>
    <w:basedOn w:val="Normal"/>
    <w:next w:val="Normal"/>
    <w:link w:val="IntenseQuoteChar"/>
    <w:uiPriority w:val="30"/>
    <w:qFormat/>
    <w:rsid w:val="00FD0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481"/>
    <w:rPr>
      <w:i/>
      <w:iCs/>
      <w:color w:val="0F4761" w:themeColor="accent1" w:themeShade="BF"/>
    </w:rPr>
  </w:style>
  <w:style w:type="character" w:styleId="IntenseReference">
    <w:name w:val="Intense Reference"/>
    <w:basedOn w:val="DefaultParagraphFont"/>
    <w:uiPriority w:val="32"/>
    <w:qFormat/>
    <w:rsid w:val="00FD0481"/>
    <w:rPr>
      <w:b/>
      <w:bCs/>
      <w:smallCaps/>
      <w:color w:val="0F4761" w:themeColor="accent1" w:themeShade="BF"/>
      <w:spacing w:val="5"/>
    </w:rPr>
  </w:style>
  <w:style w:type="paragraph" w:styleId="Header">
    <w:name w:val="header"/>
    <w:basedOn w:val="Normal"/>
    <w:link w:val="HeaderChar"/>
    <w:uiPriority w:val="99"/>
    <w:unhideWhenUsed/>
    <w:rsid w:val="00AB538F"/>
    <w:pPr>
      <w:tabs>
        <w:tab w:val="center" w:pos="4513"/>
        <w:tab w:val="right" w:pos="9026"/>
      </w:tabs>
    </w:pPr>
  </w:style>
  <w:style w:type="character" w:customStyle="1" w:styleId="HeaderChar">
    <w:name w:val="Header Char"/>
    <w:basedOn w:val="DefaultParagraphFont"/>
    <w:link w:val="Header"/>
    <w:uiPriority w:val="99"/>
    <w:rsid w:val="00AB538F"/>
  </w:style>
  <w:style w:type="paragraph" w:styleId="NormalWeb">
    <w:name w:val="Normal (Web)"/>
    <w:basedOn w:val="Normal"/>
    <w:uiPriority w:val="99"/>
    <w:unhideWhenUsed/>
    <w:rsid w:val="00733E0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33E01"/>
    <w:pPr>
      <w:tabs>
        <w:tab w:val="center" w:pos="4513"/>
        <w:tab w:val="right" w:pos="9026"/>
      </w:tabs>
    </w:pPr>
  </w:style>
  <w:style w:type="character" w:customStyle="1" w:styleId="FooterChar">
    <w:name w:val="Footer Char"/>
    <w:basedOn w:val="DefaultParagraphFont"/>
    <w:link w:val="Footer"/>
    <w:uiPriority w:val="99"/>
    <w:rsid w:val="00733E01"/>
  </w:style>
  <w:style w:type="character" w:styleId="PageNumber">
    <w:name w:val="page number"/>
    <w:basedOn w:val="DefaultParagraphFont"/>
    <w:uiPriority w:val="99"/>
    <w:semiHidden/>
    <w:unhideWhenUsed/>
    <w:rsid w:val="0040648A"/>
  </w:style>
  <w:style w:type="character" w:styleId="Hyperlink">
    <w:name w:val="Hyperlink"/>
    <w:basedOn w:val="DefaultParagraphFont"/>
    <w:uiPriority w:val="99"/>
    <w:unhideWhenUsed/>
    <w:rsid w:val="00BD782B"/>
    <w:rPr>
      <w:color w:val="467886" w:themeColor="hyperlink"/>
      <w:u w:val="single"/>
    </w:rPr>
  </w:style>
  <w:style w:type="character" w:styleId="UnresolvedMention">
    <w:name w:val="Unresolved Mention"/>
    <w:basedOn w:val="DefaultParagraphFont"/>
    <w:uiPriority w:val="99"/>
    <w:semiHidden/>
    <w:unhideWhenUsed/>
    <w:rsid w:val="00BD782B"/>
    <w:rPr>
      <w:color w:val="605E5C"/>
      <w:shd w:val="clear" w:color="auto" w:fill="E1DFDD"/>
    </w:rPr>
  </w:style>
  <w:style w:type="table" w:styleId="TableGrid">
    <w:name w:val="Table Grid"/>
    <w:basedOn w:val="TableNormal"/>
    <w:uiPriority w:val="39"/>
    <w:rsid w:val="00FA24A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24A6"/>
    <w:rPr>
      <w:sz w:val="22"/>
      <w:szCs w:val="22"/>
    </w:rPr>
  </w:style>
  <w:style w:type="paragraph" w:styleId="EndnoteText">
    <w:name w:val="endnote text"/>
    <w:basedOn w:val="Normal"/>
    <w:link w:val="EndnoteTextChar"/>
    <w:uiPriority w:val="99"/>
    <w:semiHidden/>
    <w:unhideWhenUsed/>
    <w:rsid w:val="00FA24A6"/>
    <w:rPr>
      <w:sz w:val="20"/>
      <w:szCs w:val="20"/>
    </w:rPr>
  </w:style>
  <w:style w:type="character" w:customStyle="1" w:styleId="EndnoteTextChar">
    <w:name w:val="Endnote Text Char"/>
    <w:basedOn w:val="DefaultParagraphFont"/>
    <w:link w:val="EndnoteText"/>
    <w:uiPriority w:val="99"/>
    <w:semiHidden/>
    <w:rsid w:val="00FA24A6"/>
    <w:rPr>
      <w:sz w:val="20"/>
      <w:szCs w:val="20"/>
    </w:rPr>
  </w:style>
  <w:style w:type="character" w:styleId="EndnoteReference">
    <w:name w:val="endnote reference"/>
    <w:basedOn w:val="DefaultParagraphFont"/>
    <w:uiPriority w:val="99"/>
    <w:semiHidden/>
    <w:unhideWhenUsed/>
    <w:rsid w:val="00FA24A6"/>
    <w:rPr>
      <w:vertAlign w:val="superscript"/>
    </w:rPr>
  </w:style>
  <w:style w:type="paragraph" w:styleId="FootnoteText">
    <w:name w:val="footnote text"/>
    <w:basedOn w:val="Normal"/>
    <w:link w:val="FootnoteTextChar"/>
    <w:uiPriority w:val="99"/>
    <w:unhideWhenUsed/>
    <w:rsid w:val="00E047E6"/>
    <w:rPr>
      <w:sz w:val="20"/>
      <w:szCs w:val="20"/>
    </w:rPr>
  </w:style>
  <w:style w:type="character" w:customStyle="1" w:styleId="FootnoteTextChar">
    <w:name w:val="Footnote Text Char"/>
    <w:basedOn w:val="DefaultParagraphFont"/>
    <w:link w:val="FootnoteText"/>
    <w:uiPriority w:val="99"/>
    <w:rsid w:val="00E047E6"/>
    <w:rPr>
      <w:sz w:val="20"/>
      <w:szCs w:val="20"/>
    </w:rPr>
  </w:style>
  <w:style w:type="character" w:styleId="FootnoteReference">
    <w:name w:val="footnote reference"/>
    <w:basedOn w:val="DefaultParagraphFont"/>
    <w:uiPriority w:val="99"/>
    <w:semiHidden/>
    <w:unhideWhenUsed/>
    <w:rsid w:val="00E047E6"/>
    <w:rPr>
      <w:vertAlign w:val="superscript"/>
    </w:rPr>
  </w:style>
  <w:style w:type="paragraph" w:styleId="CommentText">
    <w:name w:val="annotation text"/>
    <w:basedOn w:val="Normal"/>
    <w:link w:val="CommentTextChar"/>
    <w:uiPriority w:val="99"/>
    <w:unhideWhenUsed/>
    <w:rsid w:val="00886232"/>
    <w:pPr>
      <w:spacing w:after="160"/>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886232"/>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886232"/>
    <w:rPr>
      <w:sz w:val="16"/>
      <w:szCs w:val="16"/>
    </w:rPr>
  </w:style>
  <w:style w:type="character" w:styleId="FollowedHyperlink">
    <w:name w:val="FollowedHyperlink"/>
    <w:basedOn w:val="DefaultParagraphFont"/>
    <w:uiPriority w:val="99"/>
    <w:semiHidden/>
    <w:unhideWhenUsed/>
    <w:rsid w:val="008A798A"/>
    <w:rPr>
      <w:color w:val="96607D" w:themeColor="followedHyperlink"/>
      <w:u w:val="single"/>
    </w:rPr>
  </w:style>
  <w:style w:type="table" w:styleId="GridTable1Light-Accent1">
    <w:name w:val="Grid Table 1 Light Accent 1"/>
    <w:basedOn w:val="TableNormal"/>
    <w:uiPriority w:val="46"/>
    <w:rsid w:val="00186589"/>
    <w:rPr>
      <w:rFonts w:eastAsiaTheme="minorEastAsia"/>
      <w:kern w:val="0"/>
      <w:lang w:eastAsia="ja-JP"/>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33447"/>
  </w:style>
  <w:style w:type="character" w:customStyle="1" w:styleId="citationsource-book">
    <w:name w:val="citation_source-book"/>
    <w:basedOn w:val="DefaultParagraphFont"/>
    <w:rsid w:val="00B33447"/>
  </w:style>
  <w:style w:type="paragraph" w:styleId="PlainText">
    <w:name w:val="Plain Text"/>
    <w:basedOn w:val="Normal"/>
    <w:link w:val="PlainTextChar"/>
    <w:uiPriority w:val="99"/>
    <w:unhideWhenUsed/>
    <w:rsid w:val="004C7A0F"/>
    <w:rPr>
      <w:rFonts w:ascii="Consolas" w:hAnsi="Consolas"/>
      <w:sz w:val="21"/>
      <w:szCs w:val="21"/>
    </w:rPr>
  </w:style>
  <w:style w:type="character" w:customStyle="1" w:styleId="PlainTextChar">
    <w:name w:val="Plain Text Char"/>
    <w:basedOn w:val="DefaultParagraphFont"/>
    <w:link w:val="PlainText"/>
    <w:uiPriority w:val="99"/>
    <w:rsid w:val="004C7A0F"/>
    <w:rPr>
      <w:rFonts w:ascii="Consolas" w:hAnsi="Consolas"/>
      <w:sz w:val="21"/>
      <w:szCs w:val="21"/>
    </w:rPr>
  </w:style>
  <w:style w:type="paragraph" w:styleId="Revision">
    <w:name w:val="Revision"/>
    <w:hidden/>
    <w:uiPriority w:val="99"/>
    <w:semiHidden/>
    <w:rsid w:val="007621D8"/>
  </w:style>
  <w:style w:type="paragraph" w:styleId="CommentSubject">
    <w:name w:val="annotation subject"/>
    <w:basedOn w:val="CommentText"/>
    <w:next w:val="CommentText"/>
    <w:link w:val="CommentSubjectChar"/>
    <w:uiPriority w:val="99"/>
    <w:semiHidden/>
    <w:unhideWhenUsed/>
    <w:rsid w:val="007621D8"/>
    <w:pPr>
      <w:spacing w:after="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7621D8"/>
    <w:rPr>
      <w:rFonts w:eastAsiaTheme="minorEastAsia"/>
      <w:b/>
      <w:bCs/>
      <w:kern w:val="0"/>
      <w:sz w:val="20"/>
      <w:szCs w:val="20"/>
      <w:lang w:eastAsia="ja-JP"/>
      <w14:ligatures w14:val="none"/>
    </w:rPr>
  </w:style>
  <w:style w:type="paragraph" w:styleId="TOCHeading">
    <w:name w:val="TOC Heading"/>
    <w:basedOn w:val="Heading1"/>
    <w:next w:val="Normal"/>
    <w:uiPriority w:val="39"/>
    <w:unhideWhenUsed/>
    <w:qFormat/>
    <w:rsid w:val="00E55FFC"/>
    <w:pPr>
      <w:keepNext/>
      <w:keepLines/>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spacing w:before="240" w:after="0" w:line="259" w:lineRule="auto"/>
      <w:outlineLvl w:val="9"/>
    </w:pPr>
    <w:rPr>
      <w:rFonts w:asciiTheme="majorHAnsi" w:eastAsiaTheme="majorEastAsia" w:hAnsiTheme="majorHAnsi" w:cstheme="majorBidi"/>
      <w:b w:val="0"/>
      <w:bCs w:val="0"/>
      <w:color w:val="0F4761" w:themeColor="accent1" w:themeShade="BF"/>
      <w:szCs w:val="32"/>
      <w:lang w:val="en-US"/>
      <w14:ligatures w14:val="none"/>
    </w:rPr>
  </w:style>
  <w:style w:type="paragraph" w:styleId="TOC1">
    <w:name w:val="toc 1"/>
    <w:basedOn w:val="Normal"/>
    <w:next w:val="Normal"/>
    <w:autoRedefine/>
    <w:uiPriority w:val="39"/>
    <w:unhideWhenUsed/>
    <w:rsid w:val="00E55FFC"/>
    <w:pPr>
      <w:spacing w:after="100"/>
    </w:pPr>
  </w:style>
  <w:style w:type="paragraph" w:styleId="TOC2">
    <w:name w:val="toc 2"/>
    <w:basedOn w:val="Normal"/>
    <w:next w:val="Normal"/>
    <w:autoRedefine/>
    <w:uiPriority w:val="39"/>
    <w:unhideWhenUsed/>
    <w:rsid w:val="00E55FFC"/>
    <w:pPr>
      <w:spacing w:after="100"/>
      <w:ind w:left="240"/>
    </w:pPr>
  </w:style>
  <w:style w:type="paragraph" w:styleId="TOC3">
    <w:name w:val="toc 3"/>
    <w:basedOn w:val="Normal"/>
    <w:next w:val="Normal"/>
    <w:autoRedefine/>
    <w:uiPriority w:val="39"/>
    <w:unhideWhenUsed/>
    <w:rsid w:val="00E55FFC"/>
    <w:pPr>
      <w:spacing w:after="100"/>
      <w:ind w:left="480"/>
    </w:pPr>
  </w:style>
  <w:style w:type="paragraph" w:customStyle="1" w:styleId="bluetext">
    <w:name w:val="bluetext"/>
    <w:basedOn w:val="Normal"/>
    <w:rsid w:val="00663295"/>
    <w:pPr>
      <w:spacing w:before="100" w:beforeAutospacing="1" w:after="100" w:afterAutospacing="1" w:line="240" w:lineRule="auto"/>
    </w:pPr>
    <w:rPr>
      <w:rFonts w:ascii="Times New Roman" w:eastAsia="Times New Roman" w:hAnsi="Times New Roman" w:cs="Times New Roman"/>
      <w:color w:val="02629E"/>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0884">
      <w:bodyDiv w:val="1"/>
      <w:marLeft w:val="0"/>
      <w:marRight w:val="0"/>
      <w:marTop w:val="0"/>
      <w:marBottom w:val="0"/>
      <w:divBdr>
        <w:top w:val="none" w:sz="0" w:space="0" w:color="auto"/>
        <w:left w:val="none" w:sz="0" w:space="0" w:color="auto"/>
        <w:bottom w:val="none" w:sz="0" w:space="0" w:color="auto"/>
        <w:right w:val="none" w:sz="0" w:space="0" w:color="auto"/>
      </w:divBdr>
    </w:div>
    <w:div w:id="158693189">
      <w:bodyDiv w:val="1"/>
      <w:marLeft w:val="0"/>
      <w:marRight w:val="0"/>
      <w:marTop w:val="0"/>
      <w:marBottom w:val="0"/>
      <w:divBdr>
        <w:top w:val="none" w:sz="0" w:space="0" w:color="auto"/>
        <w:left w:val="none" w:sz="0" w:space="0" w:color="auto"/>
        <w:bottom w:val="none" w:sz="0" w:space="0" w:color="auto"/>
        <w:right w:val="none" w:sz="0" w:space="0" w:color="auto"/>
      </w:divBdr>
    </w:div>
    <w:div w:id="203324250">
      <w:bodyDiv w:val="1"/>
      <w:marLeft w:val="0"/>
      <w:marRight w:val="0"/>
      <w:marTop w:val="0"/>
      <w:marBottom w:val="0"/>
      <w:divBdr>
        <w:top w:val="none" w:sz="0" w:space="0" w:color="auto"/>
        <w:left w:val="none" w:sz="0" w:space="0" w:color="auto"/>
        <w:bottom w:val="none" w:sz="0" w:space="0" w:color="auto"/>
        <w:right w:val="none" w:sz="0" w:space="0" w:color="auto"/>
      </w:divBdr>
    </w:div>
    <w:div w:id="368264966">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91799880">
      <w:bodyDiv w:val="1"/>
      <w:marLeft w:val="0"/>
      <w:marRight w:val="0"/>
      <w:marTop w:val="0"/>
      <w:marBottom w:val="0"/>
      <w:divBdr>
        <w:top w:val="none" w:sz="0" w:space="0" w:color="auto"/>
        <w:left w:val="none" w:sz="0" w:space="0" w:color="auto"/>
        <w:bottom w:val="none" w:sz="0" w:space="0" w:color="auto"/>
        <w:right w:val="none" w:sz="0" w:space="0" w:color="auto"/>
      </w:divBdr>
    </w:div>
    <w:div w:id="624240919">
      <w:bodyDiv w:val="1"/>
      <w:marLeft w:val="0"/>
      <w:marRight w:val="0"/>
      <w:marTop w:val="0"/>
      <w:marBottom w:val="0"/>
      <w:divBdr>
        <w:top w:val="none" w:sz="0" w:space="0" w:color="auto"/>
        <w:left w:val="none" w:sz="0" w:space="0" w:color="auto"/>
        <w:bottom w:val="none" w:sz="0" w:space="0" w:color="auto"/>
        <w:right w:val="none" w:sz="0" w:space="0" w:color="auto"/>
      </w:divBdr>
    </w:div>
    <w:div w:id="701907908">
      <w:bodyDiv w:val="1"/>
      <w:marLeft w:val="0"/>
      <w:marRight w:val="0"/>
      <w:marTop w:val="0"/>
      <w:marBottom w:val="0"/>
      <w:divBdr>
        <w:top w:val="none" w:sz="0" w:space="0" w:color="auto"/>
        <w:left w:val="none" w:sz="0" w:space="0" w:color="auto"/>
        <w:bottom w:val="none" w:sz="0" w:space="0" w:color="auto"/>
        <w:right w:val="none" w:sz="0" w:space="0" w:color="auto"/>
      </w:divBdr>
      <w:divsChild>
        <w:div w:id="1397121442">
          <w:marLeft w:val="0"/>
          <w:marRight w:val="0"/>
          <w:marTop w:val="0"/>
          <w:marBottom w:val="0"/>
          <w:divBdr>
            <w:top w:val="none" w:sz="0" w:space="0" w:color="auto"/>
            <w:left w:val="none" w:sz="0" w:space="0" w:color="auto"/>
            <w:bottom w:val="none" w:sz="0" w:space="0" w:color="auto"/>
            <w:right w:val="none" w:sz="0" w:space="0" w:color="auto"/>
          </w:divBdr>
        </w:div>
        <w:div w:id="943347652">
          <w:marLeft w:val="0"/>
          <w:marRight w:val="0"/>
          <w:marTop w:val="0"/>
          <w:marBottom w:val="0"/>
          <w:divBdr>
            <w:top w:val="none" w:sz="0" w:space="0" w:color="auto"/>
            <w:left w:val="none" w:sz="0" w:space="0" w:color="auto"/>
            <w:bottom w:val="none" w:sz="0" w:space="0" w:color="auto"/>
            <w:right w:val="none" w:sz="0" w:space="0" w:color="auto"/>
          </w:divBdr>
        </w:div>
      </w:divsChild>
    </w:div>
    <w:div w:id="785851735">
      <w:bodyDiv w:val="1"/>
      <w:marLeft w:val="0"/>
      <w:marRight w:val="0"/>
      <w:marTop w:val="0"/>
      <w:marBottom w:val="0"/>
      <w:divBdr>
        <w:top w:val="none" w:sz="0" w:space="0" w:color="auto"/>
        <w:left w:val="none" w:sz="0" w:space="0" w:color="auto"/>
        <w:bottom w:val="none" w:sz="0" w:space="0" w:color="auto"/>
        <w:right w:val="none" w:sz="0" w:space="0" w:color="auto"/>
      </w:divBdr>
    </w:div>
    <w:div w:id="997655884">
      <w:bodyDiv w:val="1"/>
      <w:marLeft w:val="0"/>
      <w:marRight w:val="0"/>
      <w:marTop w:val="0"/>
      <w:marBottom w:val="0"/>
      <w:divBdr>
        <w:top w:val="none" w:sz="0" w:space="0" w:color="auto"/>
        <w:left w:val="none" w:sz="0" w:space="0" w:color="auto"/>
        <w:bottom w:val="none" w:sz="0" w:space="0" w:color="auto"/>
        <w:right w:val="none" w:sz="0" w:space="0" w:color="auto"/>
      </w:divBdr>
    </w:div>
    <w:div w:id="1229921294">
      <w:bodyDiv w:val="1"/>
      <w:marLeft w:val="0"/>
      <w:marRight w:val="0"/>
      <w:marTop w:val="0"/>
      <w:marBottom w:val="0"/>
      <w:divBdr>
        <w:top w:val="none" w:sz="0" w:space="0" w:color="auto"/>
        <w:left w:val="none" w:sz="0" w:space="0" w:color="auto"/>
        <w:bottom w:val="none" w:sz="0" w:space="0" w:color="auto"/>
        <w:right w:val="none" w:sz="0" w:space="0" w:color="auto"/>
      </w:divBdr>
    </w:div>
    <w:div w:id="1284531996">
      <w:bodyDiv w:val="1"/>
      <w:marLeft w:val="0"/>
      <w:marRight w:val="0"/>
      <w:marTop w:val="0"/>
      <w:marBottom w:val="0"/>
      <w:divBdr>
        <w:top w:val="none" w:sz="0" w:space="0" w:color="auto"/>
        <w:left w:val="none" w:sz="0" w:space="0" w:color="auto"/>
        <w:bottom w:val="none" w:sz="0" w:space="0" w:color="auto"/>
        <w:right w:val="none" w:sz="0" w:space="0" w:color="auto"/>
      </w:divBdr>
    </w:div>
    <w:div w:id="1377779808">
      <w:bodyDiv w:val="1"/>
      <w:marLeft w:val="0"/>
      <w:marRight w:val="0"/>
      <w:marTop w:val="0"/>
      <w:marBottom w:val="0"/>
      <w:divBdr>
        <w:top w:val="none" w:sz="0" w:space="0" w:color="auto"/>
        <w:left w:val="none" w:sz="0" w:space="0" w:color="auto"/>
        <w:bottom w:val="none" w:sz="0" w:space="0" w:color="auto"/>
        <w:right w:val="none" w:sz="0" w:space="0" w:color="auto"/>
      </w:divBdr>
    </w:div>
    <w:div w:id="1530952420">
      <w:bodyDiv w:val="1"/>
      <w:marLeft w:val="0"/>
      <w:marRight w:val="0"/>
      <w:marTop w:val="0"/>
      <w:marBottom w:val="0"/>
      <w:divBdr>
        <w:top w:val="none" w:sz="0" w:space="0" w:color="auto"/>
        <w:left w:val="none" w:sz="0" w:space="0" w:color="auto"/>
        <w:bottom w:val="none" w:sz="0" w:space="0" w:color="auto"/>
        <w:right w:val="none" w:sz="0" w:space="0" w:color="auto"/>
      </w:divBdr>
    </w:div>
    <w:div w:id="1533416866">
      <w:bodyDiv w:val="1"/>
      <w:marLeft w:val="0"/>
      <w:marRight w:val="0"/>
      <w:marTop w:val="0"/>
      <w:marBottom w:val="0"/>
      <w:divBdr>
        <w:top w:val="none" w:sz="0" w:space="0" w:color="auto"/>
        <w:left w:val="none" w:sz="0" w:space="0" w:color="auto"/>
        <w:bottom w:val="none" w:sz="0" w:space="0" w:color="auto"/>
        <w:right w:val="none" w:sz="0" w:space="0" w:color="auto"/>
      </w:divBdr>
    </w:div>
    <w:div w:id="1626110871">
      <w:bodyDiv w:val="1"/>
      <w:marLeft w:val="0"/>
      <w:marRight w:val="0"/>
      <w:marTop w:val="0"/>
      <w:marBottom w:val="0"/>
      <w:divBdr>
        <w:top w:val="none" w:sz="0" w:space="0" w:color="auto"/>
        <w:left w:val="none" w:sz="0" w:space="0" w:color="auto"/>
        <w:bottom w:val="none" w:sz="0" w:space="0" w:color="auto"/>
        <w:right w:val="none" w:sz="0" w:space="0" w:color="auto"/>
      </w:divBdr>
    </w:div>
    <w:div w:id="1636400696">
      <w:bodyDiv w:val="1"/>
      <w:marLeft w:val="0"/>
      <w:marRight w:val="0"/>
      <w:marTop w:val="0"/>
      <w:marBottom w:val="0"/>
      <w:divBdr>
        <w:top w:val="none" w:sz="0" w:space="0" w:color="auto"/>
        <w:left w:val="none" w:sz="0" w:space="0" w:color="auto"/>
        <w:bottom w:val="none" w:sz="0" w:space="0" w:color="auto"/>
        <w:right w:val="none" w:sz="0" w:space="0" w:color="auto"/>
      </w:divBdr>
    </w:div>
    <w:div w:id="1754274004">
      <w:bodyDiv w:val="1"/>
      <w:marLeft w:val="0"/>
      <w:marRight w:val="0"/>
      <w:marTop w:val="0"/>
      <w:marBottom w:val="0"/>
      <w:divBdr>
        <w:top w:val="none" w:sz="0" w:space="0" w:color="auto"/>
        <w:left w:val="none" w:sz="0" w:space="0" w:color="auto"/>
        <w:bottom w:val="none" w:sz="0" w:space="0" w:color="auto"/>
        <w:right w:val="none" w:sz="0" w:space="0" w:color="auto"/>
      </w:divBdr>
    </w:div>
    <w:div w:id="1822457607">
      <w:bodyDiv w:val="1"/>
      <w:marLeft w:val="0"/>
      <w:marRight w:val="0"/>
      <w:marTop w:val="0"/>
      <w:marBottom w:val="0"/>
      <w:divBdr>
        <w:top w:val="none" w:sz="0" w:space="0" w:color="auto"/>
        <w:left w:val="none" w:sz="0" w:space="0" w:color="auto"/>
        <w:bottom w:val="none" w:sz="0" w:space="0" w:color="auto"/>
        <w:right w:val="none" w:sz="0" w:space="0" w:color="auto"/>
      </w:divBdr>
      <w:divsChild>
        <w:div w:id="604504809">
          <w:marLeft w:val="0"/>
          <w:marRight w:val="0"/>
          <w:marTop w:val="0"/>
          <w:marBottom w:val="0"/>
          <w:divBdr>
            <w:top w:val="none" w:sz="0" w:space="0" w:color="auto"/>
            <w:left w:val="none" w:sz="0" w:space="0" w:color="auto"/>
            <w:bottom w:val="none" w:sz="0" w:space="0" w:color="auto"/>
            <w:right w:val="none" w:sz="0" w:space="0" w:color="auto"/>
          </w:divBdr>
        </w:div>
        <w:div w:id="607659447">
          <w:marLeft w:val="0"/>
          <w:marRight w:val="0"/>
          <w:marTop w:val="0"/>
          <w:marBottom w:val="0"/>
          <w:divBdr>
            <w:top w:val="none" w:sz="0" w:space="0" w:color="auto"/>
            <w:left w:val="none" w:sz="0" w:space="0" w:color="auto"/>
            <w:bottom w:val="none" w:sz="0" w:space="0" w:color="auto"/>
            <w:right w:val="none" w:sz="0" w:space="0" w:color="auto"/>
          </w:divBdr>
        </w:div>
      </w:divsChild>
    </w:div>
    <w:div w:id="20869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rly-educatio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ce@early-education.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arly-education.org.uk/early-years-workforce-policy-in-the-four-uk-nations-a-comparative-analysi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1749-CFC8-4009-A298-27BEE5A78695}">
  <ds:schemaRefs>
    <ds:schemaRef ds:uri="http://schemas.openxmlformats.org/officeDocument/2006/bibliography"/>
  </ds:schemaRefs>
</ds:datastoreItem>
</file>

<file path=docMetadata/LabelInfo.xml><?xml version="1.0" encoding="utf-8"?>
<clbl:labelList xmlns:clbl="http://schemas.microsoft.com/office/2020/mipLabelMetadata">
  <clbl:label id="{7ed8c6ea-af01-4761-b84b-f30ff823d501}" enabled="0" method="" siteId="{7ed8c6ea-af01-4761-b84b-f30ff823d501}"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cathynutbrown1@gmail.com</dc:creator>
  <cp:keywords/>
  <dc:description/>
  <cp:lastModifiedBy>Beatrice Merrick</cp:lastModifiedBy>
  <cp:revision>3</cp:revision>
  <dcterms:created xsi:type="dcterms:W3CDTF">2025-08-04T13:45:00Z</dcterms:created>
  <dcterms:modified xsi:type="dcterms:W3CDTF">2025-08-04T13:46:00Z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30e1102f-f03a-474d-bc11-5cca4a86b4e5</vt:lpwstr>
  </property>
</Properties>
</file>